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3"/>
        <w:spacing w:before="120" w:beforeAutospacing="0" w:after="120" w:afterAutospacing="0" w:line="360" w:lineRule="auto"/>
        <w:rPr>
          <w:rFonts w:hint="default" w:eastAsiaTheme="minorEastAsia"/>
          <w:highlight w:val="none"/>
          <w:lang w:val="en-US" w:eastAsia="zh-CN"/>
        </w:rPr>
      </w:pPr>
      <w:r>
        <w:rPr>
          <w:rFonts w:hint="eastAsia"/>
          <w:highlight w:val="none"/>
          <w:lang w:val="en-US" w:eastAsia="zh-CN"/>
        </w:rPr>
        <w:t xml:space="preserve">  </w:t>
      </w:r>
      <w:r/>
    </w:p>
    <w:p>
      <w:pPr>
        <w:pStyle w:val="121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1213"/>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b/>
          <w:bCs/>
          <w:sz w:val="30"/>
          <w:szCs w:val="30"/>
        </w:rPr>
      </w:pPr>
      <w:r>
        <w:rPr>
          <w:b/>
          <w:bCs/>
          <w:sz w:val="30"/>
          <w:szCs w:val="30"/>
        </w:rPr>
      </w:r>
      <w:r/>
    </w:p>
    <w:p>
      <w:pPr>
        <w:rPr>
          <w:b/>
          <w:bCs/>
          <w:sz w:val="30"/>
          <w:szCs w:val="30"/>
        </w:rPr>
      </w:pPr>
      <w:r>
        <w:rPr>
          <w:b/>
          <w:bCs/>
          <w:sz w:val="30"/>
          <w:szCs w:val="30"/>
        </w:rPr>
      </w:r>
      <w:r/>
    </w:p>
    <w:p>
      <w:pPr>
        <w:ind w:firstLine="602"/>
        <w:rPr>
          <w:b/>
          <w:bCs/>
          <w:sz w:val="30"/>
          <w:szCs w:val="30"/>
        </w:rPr>
      </w:pPr>
      <w:r>
        <w:rPr>
          <w:b/>
          <w:bCs/>
          <w:sz w:val="30"/>
          <w:szCs w:val="30"/>
        </w:rPr>
        <w:t xml:space="preserve">项目名称：</w:t>
      </w:r>
      <w:r>
        <w:rPr>
          <w:rFonts w:hint="eastAsia"/>
          <w:b/>
          <w:bCs/>
          <w:sz w:val="30"/>
          <w:szCs w:val="30"/>
          <w:lang w:val="en-US" w:eastAsia="zh-CN"/>
        </w:rPr>
        <w:t xml:space="preserve">滨海县中医院消毒供应中心设备采购项目</w:t>
      </w:r>
      <w:r/>
    </w:p>
    <w:p>
      <w:pPr>
        <w:rPr>
          <w:b/>
          <w:bCs/>
          <w:sz w:val="30"/>
          <w:szCs w:val="30"/>
        </w:rPr>
      </w:pPr>
      <w:r>
        <w:rPr>
          <w:b/>
          <w:bCs/>
          <w:sz w:val="30"/>
          <w:szCs w:val="30"/>
        </w:rPr>
      </w:r>
      <w:r/>
    </w:p>
    <w:p>
      <w:pPr>
        <w:rPr>
          <w:b/>
          <w:bCs/>
          <w:sz w:val="30"/>
          <w:szCs w:val="30"/>
        </w:rPr>
      </w:pPr>
      <w:r>
        <w:rPr>
          <w:b/>
          <w:bCs/>
          <w:sz w:val="30"/>
          <w:szCs w:val="30"/>
        </w:rPr>
      </w:r>
      <w:r/>
    </w:p>
    <w:p>
      <w:pPr>
        <w:ind w:firstLine="602"/>
        <w:keepLines w:val="0"/>
        <w:keepNext w:val="0"/>
        <w:pageBreakBefore w:val="0"/>
        <w:spacing w:line="400" w:lineRule="exact"/>
        <w:widowControl w:val="off"/>
        <w:rPr>
          <w:rFonts w:hint="eastAsia" w:ascii="宋体" w:hAnsi="宋体" w:cs="宋体" w:eastAsiaTheme="minorEastAsia"/>
          <w:b/>
          <w:bCs/>
          <w:sz w:val="30"/>
          <w:szCs w:val="30"/>
          <w:lang w:eastAsia="zh-CN"/>
        </w:rPr>
      </w:pPr>
      <w:r>
        <w:rPr>
          <w:b/>
          <w:bCs/>
          <w:sz w:val="30"/>
          <w:szCs w:val="30"/>
        </w:rPr>
        <w:t xml:space="preserve">项目编号：</w:t>
      </w:r>
      <w:r>
        <w:rPr>
          <w:rFonts w:hint="eastAsia" w:ascii="宋体" w:hAnsi="宋体" w:eastAsia="宋体" w:cs="宋体"/>
          <w:b/>
          <w:bCs/>
          <w:sz w:val="30"/>
          <w:szCs w:val="30"/>
          <w:lang w:eastAsia="zh-CN"/>
        </w:rPr>
        <w:t xml:space="preserve">JSZC-320922-ZQYC-G2026-0019</w:t>
      </w:r>
      <w:r/>
    </w:p>
    <w:p>
      <w:pPr>
        <w:ind w:firstLine="602"/>
        <w:rPr>
          <w:b/>
          <w:bCs/>
          <w:sz w:val="30"/>
          <w:szCs w:val="30"/>
        </w:rPr>
      </w:pPr>
      <w:r>
        <w:rPr>
          <w:b/>
          <w:bCs/>
          <w:sz w:val="30"/>
          <w:szCs w:val="30"/>
        </w:rPr>
      </w:r>
      <w:r/>
    </w:p>
    <w:p>
      <w:pPr>
        <w:pStyle w:val="121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21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21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21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213"/>
        <w:jc w:val="center"/>
        <w:spacing w:before="120" w:beforeAutospacing="0" w:after="120" w:afterAutospacing="0" w:line="360" w:lineRule="auto"/>
        <w:rPr>
          <w:rFonts w:ascii="Arial" w:hAnsi="Arial" w:cs="Arial"/>
          <w:b/>
          <w:color w:val="000000"/>
          <w:sz w:val="32"/>
          <w:szCs w:val="32"/>
          <w:highlight w:val="none"/>
        </w:rPr>
      </w:pPr>
      <w:r>
        <w:rPr>
          <w:rFonts w:hint="eastAsia"/>
          <w:b/>
          <w:bCs/>
          <w:sz w:val="30"/>
          <w:szCs w:val="30"/>
          <w:lang w:val="en-US" w:eastAsia="zh-CN"/>
        </w:rPr>
        <w:t xml:space="preserve">滨海县中医院</w:t>
      </w:r>
      <w:r/>
    </w:p>
    <w:p>
      <w:pPr>
        <w:pStyle w:val="1213"/>
        <w:jc w:val="center"/>
        <w:spacing w:before="120" w:beforeAutospacing="0" w:after="120" w:afterAutospacing="0" w:line="360" w:lineRule="auto"/>
        <w:rPr>
          <w:rFonts w:hint="eastAsia" w:ascii="宋体" w:hAnsi="宋体" w:eastAsia="宋体" w:cs="宋体"/>
          <w:highlight w:val="none"/>
          <w:u w:val="none"/>
        </w:rPr>
      </w:pPr>
      <w:r>
        <w:rPr>
          <w:rFonts w:hint="eastAsia" w:ascii="宋体" w:hAnsi="宋体" w:eastAsia="宋体" w:cs="宋体"/>
          <w:b/>
          <w:color w:val="000000"/>
          <w:sz w:val="32"/>
          <w:szCs w:val="32"/>
          <w:highlight w:val="none"/>
          <w:u w:val="single"/>
          <w:lang w:val="en-US" w:eastAsia="zh-CN"/>
        </w:rPr>
        <w:t xml:space="preserve">2026</w:t>
      </w:r>
      <w:r>
        <w:rPr>
          <w:rFonts w:hint="eastAsia" w:ascii="宋体" w:hAnsi="宋体" w:eastAsia="宋体" w:cs="宋体"/>
          <w:b/>
          <w:color w:val="000000"/>
          <w:sz w:val="32"/>
          <w:szCs w:val="32"/>
          <w:highlight w:val="none"/>
          <w:u w:val="none"/>
        </w:rPr>
        <w:t xml:space="preserve">年</w:t>
      </w:r>
      <w:r>
        <w:rPr>
          <w:rFonts w:hint="eastAsia" w:ascii="宋体" w:hAnsi="宋体" w:eastAsia="宋体" w:cs="宋体"/>
          <w:b/>
          <w:color w:val="000000"/>
          <w:sz w:val="32"/>
          <w:szCs w:val="32"/>
          <w:highlight w:val="none"/>
          <w:u w:val="single"/>
          <w:lang w:val="en-US" w:eastAsia="zh-CN"/>
        </w:rPr>
        <w:t xml:space="preserve">9</w:t>
      </w:r>
      <w:r>
        <w:rPr>
          <w:rFonts w:hint="eastAsia" w:ascii="宋体" w:hAnsi="宋体" w:eastAsia="宋体" w:cs="宋体"/>
          <w:b/>
          <w:color w:val="000000"/>
          <w:sz w:val="32"/>
          <w:szCs w:val="32"/>
          <w:highlight w:val="none"/>
          <w:u w:val="none"/>
        </w:rPr>
        <w:t xml:space="preserve">月</w:t>
      </w:r>
      <w:r/>
    </w:p>
    <w:p>
      <w:pPr>
        <w:pStyle w:val="1213"/>
        <w:jc w:val="center"/>
        <w:spacing w:beforeAutospacing="0" w:afterAutospacing="0" w:line="480" w:lineRule="auto"/>
        <w:rPr>
          <w:rFonts w:ascii="黑体" w:hAnsi="宋体" w:eastAsia="黑体" w:cs="黑体"/>
          <w:b/>
          <w:color w:val="000000"/>
          <w:sz w:val="44"/>
          <w:szCs w:val="44"/>
          <w:highlight w:val="none"/>
        </w:rPr>
        <w:sectPr>
          <w:footerReference w:type="default" r:id="rId9"/>
          <w:footnotePr/>
          <w:endnotePr/>
          <w:type w:val="nextPage"/>
          <w:pgSz w:w="11906" w:h="16839" w:orient="portrait"/>
          <w:pgMar w:top="1304" w:right="1304" w:bottom="1304" w:left="1304" w:header="0" w:footer="899" w:gutter="0"/>
          <w:pgNumType w:start="1"/>
          <w:cols w:num="1" w:sep="0" w:space="720" w:equalWidth="1"/>
          <w:docGrid w:linePitch="360"/>
        </w:sectPr>
      </w:pPr>
      <w:r/>
      <w:bookmarkStart w:id="0" w:name="_Toc523127445"/>
      <w:r/>
      <w:bookmarkStart w:id="1" w:name="_Toc479757206"/>
      <w:r/>
      <w:bookmarkStart w:id="2" w:name="_Toc16938516"/>
      <w:r/>
      <w:bookmarkStart w:id="3" w:name="_Toc20823272"/>
      <w:r/>
      <w:bookmarkStart w:id="4" w:name="_Toc120614210"/>
      <w:r/>
      <w:bookmarkStart w:id="5" w:name="_Toc513029200"/>
      <w:r/>
      <w:r/>
    </w:p>
    <w:p>
      <w:pPr>
        <w:pStyle w:val="1213"/>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总目录</w:t>
      </w:r>
      <w:bookmarkEnd w:id="0"/>
      <w:r/>
      <w:bookmarkEnd w:id="1"/>
      <w:r/>
      <w:bookmarkEnd w:id="2"/>
      <w:r/>
      <w:bookmarkEnd w:id="3"/>
      <w:r/>
      <w:bookmarkEnd w:id="4"/>
      <w:r/>
      <w:bookmarkEnd w:id="5"/>
      <w:r/>
      <w:r/>
    </w:p>
    <w:p>
      <w:pPr>
        <w:pStyle w:val="1213"/>
        <w:jc w:val="both"/>
        <w:spacing w:beforeAutospacing="0" w:afterAutospacing="0" w:line="480" w:lineRule="auto"/>
        <w:rPr>
          <w:rFonts w:hint="eastAsia" w:eastAsiaTheme="minorEastAsia"/>
          <w:highlight w:val="none"/>
          <w:lang w:eastAsia="zh-CN"/>
        </w:rPr>
      </w:pPr>
      <w:r>
        <w:rPr>
          <w:rFonts w:hint="eastAsia" w:eastAsiaTheme="minorEastAsia"/>
          <w:highlight w:val="none"/>
          <w:lang w:eastAsia="zh-CN"/>
        </w:rPr>
      </w:r>
      <w:r/>
    </w:p>
    <w:p>
      <w:pPr>
        <w:pStyle w:val="1213"/>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w:t>
      </w:r>
      <w:r/>
    </w:p>
    <w:p>
      <w:pPr>
        <w:pStyle w:val="1213"/>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6</w:t>
      </w:r>
      <w:r/>
    </w:p>
    <w:p>
      <w:pPr>
        <w:pStyle w:val="121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lang w:val="en-US" w:eastAsia="zh-CN"/>
        </w:rPr>
        <w:t xml:space="preserve">及格式</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18</w:t>
      </w:r>
      <w:r/>
    </w:p>
    <w:p>
      <w:pPr>
        <w:pStyle w:val="1213"/>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24</w:t>
      </w:r>
      <w:r/>
    </w:p>
    <w:p>
      <w:pPr>
        <w:pStyle w:val="121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42</w:t>
      </w:r>
      <w:r/>
    </w:p>
    <w:p>
      <w:pPr>
        <w:pStyle w:val="121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48</w:t>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numPr>
          <w:ilvl w:val="0"/>
          <w:numId w:val="1"/>
        </w:numPr>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bookmarkStart w:id="6" w:name="_Toc28359086"/>
      <w:r>
        <w:rPr>
          <w:rFonts w:hint="eastAsia" w:ascii="黑体" w:hAnsi="宋体" w:eastAsia="黑体" w:cs="黑体"/>
          <w:color w:val="000000"/>
          <w:sz w:val="44"/>
          <w:szCs w:val="44"/>
          <w:highlight w:val="none"/>
          <w:lang w:val="en-US" w:eastAsia="zh-CN"/>
        </w:rPr>
        <w:t xml:space="preserve">招标公告</w:t>
      </w:r>
      <w:r/>
    </w:p>
    <w:p>
      <w:pPr>
        <w:pStyle w:val="1213"/>
        <w:numPr>
          <w:ilvl w:val="0"/>
          <w:numId w:val="0"/>
        </w:numPr>
        <w:jc w:val="both"/>
        <w:keepLines w:val="0"/>
        <w:keepNext/>
        <w:pageBreakBefore w:val="0"/>
        <w:spacing w:beforeAutospacing="0" w:afterAutospacing="0" w:line="400" w:lineRule="exact"/>
        <w:widowControl w:val="off"/>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tbl>
      <w:tblPr>
        <w:tblStyle w:val="1226"/>
        <w:tblW w:w="9173"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73"/>
      </w:tblGrid>
      <w:tr>
        <w:trPr>
          <w:trHeight w:val="1769"/>
        </w:trPr>
        <w:tc>
          <w:tcPr>
            <w:tcW w:w="9173" w:type="dxa"/>
            <w:vAlign w:val="top"/>
            <w:textDirection w:val="lrTb"/>
            <w:noWrap w:val="false"/>
          </w:tcPr>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项目概况</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u w:val="single"/>
                <w:lang w:val="en-US" w:eastAsia="zh-CN"/>
              </w:rPr>
              <w:t xml:space="preserve">滨海县中医院消毒供应中心设备采购项目</w:t>
            </w:r>
            <w:r>
              <w:rPr>
                <w:rFonts w:hint="eastAsia" w:ascii="宋体" w:hAnsi="宋体" w:eastAsia="宋体" w:cs="宋体"/>
                <w:b/>
                <w:bCs/>
                <w:sz w:val="24"/>
                <w:szCs w:val="24"/>
                <w:lang w:val="en-US" w:eastAsia="en-US"/>
              </w:rPr>
              <w:t xml:space="preserve">的潜在投标人可在“苏采云”系统内免费下载（投标人必须在苏采云系统中获取采购文件，方能参与政府采购项目），并于</w:t>
            </w:r>
            <w:r>
              <w:rPr>
                <w:rFonts w:hint="eastAsia" w:ascii="宋体" w:hAnsi="宋体" w:eastAsia="宋体" w:cs="宋体"/>
                <w:b/>
                <w:bCs/>
                <w:sz w:val="24"/>
                <w:szCs w:val="24"/>
                <w:u w:val="single"/>
                <w:lang w:val="en-US" w:eastAsia="zh-CN"/>
              </w:rPr>
              <w:t xml:space="preserve">2026</w:t>
            </w:r>
            <w:r>
              <w:rPr>
                <w:rFonts w:hint="eastAsia" w:ascii="宋体" w:hAnsi="宋体" w:eastAsia="宋体" w:cs="宋体"/>
                <w:b/>
                <w:bCs/>
                <w:sz w:val="24"/>
                <w:szCs w:val="24"/>
                <w:u w:val="single"/>
                <w:lang w:val="en-US" w:eastAsia="en-US"/>
              </w:rPr>
              <w:t xml:space="preserve">年</w:t>
            </w:r>
            <w:r>
              <w:rPr>
                <w:rFonts w:hint="eastAsia" w:ascii="宋体" w:hAnsi="宋体" w:eastAsia="宋体" w:cs="宋体"/>
                <w:b/>
                <w:bCs/>
                <w:sz w:val="24"/>
                <w:szCs w:val="24"/>
                <w:u w:val="single"/>
                <w:lang w:val="en-US" w:eastAsia="zh-CN"/>
              </w:rPr>
              <w:t xml:space="preserve">10</w:t>
            </w:r>
            <w:r>
              <w:rPr>
                <w:rFonts w:hint="eastAsia" w:ascii="宋体" w:hAnsi="宋体" w:eastAsia="宋体" w:cs="宋体"/>
                <w:b/>
                <w:bCs/>
                <w:sz w:val="24"/>
                <w:szCs w:val="24"/>
                <w:u w:val="single"/>
                <w:lang w:val="en-US" w:eastAsia="en-US"/>
              </w:rPr>
              <w:t xml:space="preserve">月23</w:t>
            </w:r>
            <w:r>
              <w:rPr>
                <w:rFonts w:hint="eastAsia" w:ascii="宋体" w:hAnsi="宋体" w:eastAsia="宋体" w:cs="宋体"/>
                <w:b/>
                <w:bCs/>
                <w:sz w:val="24"/>
                <w:szCs w:val="24"/>
                <w:u w:val="single"/>
                <w:lang w:val="en-US" w:eastAsia="en-US"/>
              </w:rPr>
              <w:t xml:space="preserve">日</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lang w:val="en-US" w:eastAsia="en-US"/>
              </w:rPr>
              <w:t xml:space="preserve">点00分（北京时间）</w:t>
            </w:r>
            <w:r>
              <w:rPr>
                <w:rFonts w:hint="eastAsia" w:ascii="宋体" w:hAnsi="宋体" w:eastAsia="宋体" w:cs="宋体"/>
                <w:b/>
                <w:bCs/>
                <w:sz w:val="24"/>
                <w:szCs w:val="24"/>
                <w:lang w:val="en-US" w:eastAsia="en-US"/>
              </w:rPr>
              <w:t xml:space="preserve">前递交投标文件。</w:t>
            </w:r>
            <w:r/>
          </w:p>
        </w:tc>
      </w:tr>
    </w:tbl>
    <w:p>
      <w:pPr>
        <w:keepLines w:val="0"/>
        <w:keepNext w:val="0"/>
        <w:pageBreakBefore w:val="0"/>
        <w:spacing w:line="400" w:lineRule="exact"/>
        <w:widowControl w:val="off"/>
        <w:rPr>
          <w:rFonts w:hint="eastAsia" w:ascii="宋体" w:hAnsi="宋体" w:eastAsia="宋体" w:cs="宋体"/>
          <w:b/>
          <w:bCs/>
          <w:sz w:val="24"/>
          <w:szCs w:val="24"/>
          <w:lang w:eastAsia="zh-CN"/>
        </w:rPr>
      </w:pPr>
      <w:r/>
      <w:bookmarkStart w:id="7" w:name="_Toc35393790"/>
      <w:r/>
      <w:bookmarkStart w:id="8" w:name="_Toc35393621"/>
      <w:r/>
      <w:bookmarkStart w:id="9" w:name="_Toc28359002"/>
      <w:r/>
      <w:bookmarkStart w:id="10" w:name="_Hlk24379207"/>
      <w:r/>
      <w:bookmarkStart w:id="11" w:name="_Toc38985263"/>
      <w:r/>
      <w:bookmarkStart w:id="12" w:name="_Toc28359079"/>
      <w:r>
        <w:rPr>
          <w:rFonts w:hint="eastAsia" w:ascii="宋体" w:hAnsi="宋体" w:eastAsia="宋体" w:cs="宋体"/>
          <w:b/>
          <w:bCs/>
          <w:sz w:val="24"/>
          <w:szCs w:val="24"/>
        </w:rPr>
        <w:t xml:space="preserve">一、项目基本情况</w:t>
      </w:r>
      <w:bookmarkEnd w:id="7"/>
      <w:r/>
      <w:bookmarkEnd w:id="8"/>
      <w:r/>
      <w:bookmarkEnd w:id="9"/>
      <w:r/>
      <w:bookmarkEnd w:id="10"/>
      <w:r/>
      <w:bookmarkEnd w:id="11"/>
      <w:r/>
      <w:bookmarkEnd w:id="12"/>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1.项目编号：</w:t>
      </w:r>
      <w:r>
        <w:rPr>
          <w:rFonts w:hint="eastAsia" w:ascii="宋体" w:hAnsi="宋体" w:eastAsia="宋体" w:cs="宋体"/>
          <w:b/>
          <w:bCs/>
          <w:sz w:val="24"/>
          <w:szCs w:val="24"/>
          <w:lang w:eastAsia="zh-CN"/>
        </w:rPr>
        <w:t xml:space="preserve">JSZC-320922-ZQYC-G2026-0019</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2.项目名称：</w:t>
      </w:r>
      <w:r>
        <w:rPr>
          <w:rFonts w:hint="eastAsia" w:ascii="宋体" w:hAnsi="宋体" w:eastAsia="宋体" w:cs="宋体"/>
          <w:b/>
          <w:bCs/>
          <w:sz w:val="24"/>
          <w:szCs w:val="24"/>
          <w:lang w:val="en-US" w:eastAsia="zh-CN"/>
        </w:rPr>
        <w:t xml:space="preserve">滨海县中医院消毒供应中心设备采购项目</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采购方式：</w:t>
      </w:r>
      <w:r>
        <w:rPr>
          <w:rFonts w:hint="eastAsia" w:ascii="宋体" w:hAnsi="宋体" w:eastAsia="宋体" w:cs="宋体"/>
          <w:b/>
          <w:bCs/>
          <w:sz w:val="24"/>
          <w:szCs w:val="24"/>
          <w:lang w:val="en-US" w:eastAsia="zh-CN"/>
        </w:rPr>
        <w:t xml:space="preserve">公开招标</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eastAsia="en-US"/>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14:textFill>
            <w14:solidFill>
              <w14:schemeClr w14:val="tx1"/>
            </w14:solidFill>
          </w14:textFill>
        </w:rPr>
        <w:t xml:space="preserve">.预算金额：</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人民币</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380</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万元</w:t>
      </w:r>
      <w:r>
        <w:rPr>
          <w:rFonts w:hint="eastAsia" w:ascii="宋体" w:hAnsi="宋体" w:eastAsia="宋体" w:cs="宋体"/>
          <w:b/>
          <w:bCs/>
          <w:color w:val="000000" w:themeColor="text1"/>
          <w:sz w:val="24"/>
          <w:szCs w:val="24"/>
          <w:lang w:eastAsia="en-US"/>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en-US"/>
          <w14:textFill>
            <w14:solidFill>
              <w14:schemeClr w14:val="tx1"/>
            </w14:solidFill>
          </w14:textFill>
        </w:rPr>
        <w:t xml:space="preserve">5.最高限价：</w:t>
      </w:r>
      <w:r>
        <w:rPr>
          <w:rFonts w:hint="eastAsia" w:ascii="宋体" w:hAnsi="宋体" w:eastAsia="宋体" w:cs="宋体"/>
          <w:b/>
          <w:bCs/>
          <w:color w:val="000000" w:themeColor="text1"/>
          <w:sz w:val="24"/>
          <w:szCs w:val="24"/>
          <w:u w:val="single"/>
          <w:lang w:val="en-US" w:eastAsia="en-US"/>
          <w14:textFill>
            <w14:solidFill>
              <w14:schemeClr w14:val="tx1"/>
            </w14:solidFill>
          </w14:textFill>
        </w:rPr>
        <w:t xml:space="preserve">采购人设定总报价的最高限价人民币</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330</w:t>
      </w:r>
      <w:r>
        <w:rPr>
          <w:rFonts w:hint="eastAsia" w:ascii="宋体" w:hAnsi="宋体" w:eastAsia="宋体" w:cs="宋体"/>
          <w:b/>
          <w:bCs/>
          <w:color w:val="000000" w:themeColor="text1"/>
          <w:sz w:val="24"/>
          <w:szCs w:val="24"/>
          <w:u w:val="single"/>
          <w:lang w:val="en-US" w:eastAsia="en-US"/>
          <w14:textFill>
            <w14:solidFill>
              <w14:schemeClr w14:val="tx1"/>
            </w14:solidFill>
          </w14:textFill>
        </w:rPr>
        <w:t xml:space="preserve">万元，投标人总报价超过最高限价规定的作无效标处理</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本次采购</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滨海县中医院消毒供应中心设备</w:t>
      </w:r>
      <w:r>
        <w:rPr>
          <w:rFonts w:hint="eastAsia" w:ascii="宋体" w:hAnsi="宋体" w:eastAsia="宋体" w:cs="宋体"/>
          <w:b/>
          <w:bCs/>
          <w:color w:val="000000" w:themeColor="text1"/>
          <w:sz w:val="24"/>
          <w:szCs w:val="24"/>
          <w:u w:val="single"/>
          <w14:textFill>
            <w14:solidFill>
              <w14:schemeClr w14:val="tx1"/>
            </w14:solidFill>
          </w14:textFill>
        </w:rPr>
        <w:t xml:space="preserve">，具体的设备名称、数量及技术参数要求等内容详见招标文件第四章</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,包括设备(含附配件)的采购、包装、运输、安装、调试、验收、培训、质保期内维保、售后服务等相关伴随服务（详细内容见本</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招标</w:t>
      </w:r>
      <w:r>
        <w:rPr>
          <w:rFonts w:hint="eastAsia" w:ascii="宋体" w:hAnsi="宋体" w:eastAsia="宋体" w:cs="宋体"/>
          <w:b/>
          <w:bCs/>
          <w:color w:val="000000" w:themeColor="text1"/>
          <w:sz w:val="24"/>
          <w:szCs w:val="24"/>
          <w:u w:val="single"/>
          <w14:textFill>
            <w14:solidFill>
              <w14:schemeClr w14:val="tx1"/>
            </w14:solidFill>
          </w14:textFill>
        </w:rPr>
        <w:t xml:space="preserve">文件第四章</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交货期限</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合同签订后</w:t>
      </w:r>
      <w:r>
        <w:rPr>
          <w:rFonts w:hint="eastAsia" w:ascii="宋体" w:hAnsi="宋体" w:eastAsia="宋体" w:cs="宋体"/>
          <w:b/>
          <w:bCs/>
          <w:color w:val="000000" w:themeColor="text1"/>
          <w:sz w:val="24"/>
          <w:szCs w:val="24"/>
          <w:u w:val="single"/>
          <w14:textFill>
            <w14:solidFill>
              <w14:schemeClr w14:val="tx1"/>
            </w14:solidFill>
          </w14:textFill>
        </w:rPr>
        <w:t xml:space="preserve">中标</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人</w:t>
      </w:r>
      <w:r>
        <w:rPr>
          <w:rFonts w:hint="eastAsia" w:ascii="宋体" w:hAnsi="宋体" w:eastAsia="宋体" w:cs="宋体"/>
          <w:b/>
          <w:bCs/>
          <w:color w:val="000000" w:themeColor="text1"/>
          <w:sz w:val="24"/>
          <w:szCs w:val="24"/>
          <w:u w:val="single"/>
          <w14:textFill>
            <w14:solidFill>
              <w14:schemeClr w14:val="tx1"/>
            </w14:solidFill>
          </w14:textFill>
        </w:rPr>
        <w:t xml:space="preserve">收到</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采购人安装</w:t>
      </w:r>
      <w:r>
        <w:rPr>
          <w:rFonts w:hint="eastAsia" w:ascii="宋体" w:hAnsi="宋体" w:eastAsia="宋体" w:cs="宋体"/>
          <w:b/>
          <w:bCs/>
          <w:color w:val="000000" w:themeColor="text1"/>
          <w:sz w:val="24"/>
          <w:szCs w:val="24"/>
          <w:u w:val="single"/>
          <w14:textFill>
            <w14:solidFill>
              <w14:schemeClr w14:val="tx1"/>
            </w14:solidFill>
          </w14:textFill>
        </w:rPr>
        <w:t xml:space="preserve">指令后45日内</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将全部设备</w:t>
      </w:r>
      <w:r>
        <w:rPr>
          <w:rFonts w:hint="eastAsia" w:ascii="宋体" w:hAnsi="宋体" w:eastAsia="宋体" w:cs="宋体"/>
          <w:b/>
          <w:bCs/>
          <w:color w:val="000000" w:themeColor="text1"/>
          <w:sz w:val="24"/>
          <w:szCs w:val="24"/>
          <w:u w:val="single"/>
          <w14:textFill>
            <w14:solidFill>
              <w14:schemeClr w14:val="tx1"/>
            </w14:solidFill>
          </w14:textFill>
        </w:rPr>
        <w:t xml:space="preserve">运至指定交货地点并完成安装调试</w:t>
      </w:r>
      <w:r>
        <w:rPr>
          <w:rFonts w:hint="eastAsia" w:ascii="宋体" w:hAnsi="宋体" w:eastAsia="宋体" w:cs="宋体"/>
          <w:b/>
          <w:bCs/>
          <w:color w:val="000000" w:themeColor="text1"/>
          <w:sz w:val="24"/>
          <w:szCs w:val="24"/>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14:textFill>
            <w14:solidFill>
              <w14:schemeClr w14:val="tx1"/>
            </w14:solidFill>
          </w14:textFill>
        </w:rPr>
        <w:t xml:space="preserve">质量保修期：</w:t>
      </w:r>
      <w:r>
        <w:rPr>
          <w:rFonts w:hint="eastAsia" w:ascii="宋体" w:hAnsi="宋体" w:eastAsia="宋体" w:cs="宋体"/>
          <w:b/>
          <w:bCs/>
          <w:color w:val="000000" w:themeColor="text1"/>
          <w:sz w:val="24"/>
          <w:szCs w:val="24"/>
          <w:u w:val="single"/>
          <w14:textFill>
            <w14:solidFill>
              <w14:schemeClr w14:val="tx1"/>
            </w14:solidFill>
          </w14:textFill>
        </w:rPr>
        <w:t xml:space="preserve">本次采购设备</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整机5</w:t>
      </w:r>
      <w:r>
        <w:rPr>
          <w:rFonts w:hint="eastAsia" w:ascii="宋体" w:hAnsi="宋体" w:eastAsia="宋体" w:cs="宋体"/>
          <w:b/>
          <w:bCs/>
          <w:color w:val="000000" w:themeColor="text1"/>
          <w:sz w:val="24"/>
          <w:szCs w:val="24"/>
          <w:u w:val="single"/>
          <w14:textFill>
            <w14:solidFill>
              <w14:schemeClr w14:val="tx1"/>
            </w14:solidFill>
          </w14:textFill>
        </w:rPr>
        <w:t xml:space="preserve">年免费全质保</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质保期自</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本项目整体验收合格、正式</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投</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入使用</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且收到采购人书面通知</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之日</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起计算</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14:textFill>
            <w14:solidFill>
              <w14:schemeClr w14:val="tx1"/>
            </w14:solidFill>
          </w14:textFill>
        </w:rPr>
        <w:t xml:space="preserve">，</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14:textFill>
            <w14:solidFill>
              <w14:schemeClr w14:val="tx1"/>
            </w14:solidFill>
          </w14:textFill>
        </w:rPr>
        <w:t xml:space="preserve">如投标人承诺免费质量保修期限大于本项目产品免费质保期限要求的，按投标人承诺免费质保期执行，投标人应在承诺免费质保期内对招标范围中所有损坏（人为损坏除外）的货物及零部件免费修理或更换，并承担由此所发生的修理或更换费、检测费、维修人员工资、往返费用等一切费用</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9.质量标准：</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合格</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14:textFill>
            <w14:solidFill>
              <w14:schemeClr w14:val="tx1"/>
            </w14:solidFill>
          </w14:textFill>
        </w:rPr>
        <w:t xml:space="preserve">本项目（是/否）接受联合体参与</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否</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lang w:eastAsia="en-US"/>
          <w14:textFill>
            <w14:solidFill>
              <w14:schemeClr w14:val="tx1"/>
            </w14:solidFill>
          </w14:textFill>
        </w:rPr>
        <w:t xml:space="preserve">.项目地点(交货地点)：</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滨海县中医院阜东院区(</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采购人指定地点</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lang w:val="en-US"/>
          <w14:textFill>
            <w14:solidFill>
              <w14:schemeClr w14:val="tx1"/>
            </w14:solidFill>
          </w14:textFill>
        </w:rPr>
      </w:pPr>
      <w:r>
        <w:rPr>
          <w:rFonts w:hint="eastAsia" w:ascii="宋体" w:hAnsi="宋体" w:eastAsia="宋体" w:cs="宋体"/>
          <w:b/>
          <w:bCs/>
          <w:color w:val="000000" w:themeColor="text1"/>
          <w:sz w:val="24"/>
          <w:szCs w:val="24"/>
          <w:lang w:val="en-US" w:eastAsia="en-US"/>
          <w14:textFill>
            <w14:solidFill>
              <w14:schemeClr w14:val="tx1"/>
            </w14:solidFill>
          </w14:textFill>
        </w:rPr>
        <w:t xml:space="preserve">1</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.非单一产品采购项目的核心产品：</w:t>
      </w:r>
      <w:r>
        <w:rPr>
          <w:rFonts w:hint="eastAsia" w:asciiTheme="minorEastAsia" w:hAnsiTheme="minorEastAsia" w:eastAsiaTheme="minorEastAsia" w:cstheme="minorEastAsia"/>
          <w:b/>
          <w:bCs/>
          <w:color w:val="000000" w:themeColor="text1"/>
          <w:sz w:val="24"/>
          <w:szCs w:val="24"/>
          <w:u w:val="single"/>
          <w:lang w:eastAsia="zh-CN"/>
          <w14:textFill>
            <w14:solidFill>
              <w14:schemeClr w14:val="tx1"/>
            </w14:solidFill>
          </w14:textFill>
        </w:rPr>
        <w:t xml:space="preserve">脉动真空灭菌器、</w:t>
      </w:r>
      <w:r>
        <w:rPr>
          <w:rFonts w:hint="eastAsia" w:asciiTheme="minorEastAsia" w:hAnsiTheme="minorEastAsia" w:eastAsiaTheme="minorEastAsia" w:cstheme="minorEastAsia"/>
          <w:b/>
          <w:bCs/>
          <w:color w:val="000000" w:themeColor="text1"/>
          <w:sz w:val="24"/>
          <w:szCs w:val="24"/>
          <w:u w:val="single"/>
          <w:lang w:val="en-US" w:eastAsia="zh-CN"/>
          <w14:textFill>
            <w14:solidFill>
              <w14:schemeClr w14:val="tx1"/>
            </w14:solidFill>
          </w14:textFill>
        </w:rPr>
        <w:t xml:space="preserve">过氧化氢低温等离子灭菌器</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w:t>
      </w:r>
      <w:r/>
    </w:p>
    <w:p>
      <w:pPr>
        <w:keepLines w:val="0"/>
        <w:keepNext w:val="0"/>
        <w:pageBreakBefore w:val="0"/>
        <w:spacing w:line="400" w:lineRule="exact"/>
        <w:widowControl w:val="off"/>
        <w:rPr>
          <w:rFonts w:hint="eastAsia" w:ascii="宋体" w:hAnsi="宋体" w:eastAsia="宋体" w:cs="宋体"/>
          <w:b/>
          <w:bCs/>
          <w:sz w:val="24"/>
          <w:szCs w:val="24"/>
        </w:rPr>
      </w:pPr>
      <w:r/>
      <w:bookmarkStart w:id="13" w:name="_Toc35393791"/>
      <w:r/>
      <w:bookmarkStart w:id="14" w:name="_Toc28359003"/>
      <w:r/>
      <w:bookmarkStart w:id="15" w:name="_Toc28359080"/>
      <w:r/>
      <w:bookmarkStart w:id="16" w:name="_Toc38985264"/>
      <w:r/>
      <w:bookmarkStart w:id="17" w:name="_Toc35393622"/>
      <w:r>
        <w:rPr>
          <w:rFonts w:hint="eastAsia" w:ascii="宋体" w:hAnsi="宋体" w:eastAsia="宋体" w:cs="宋体"/>
          <w:b/>
          <w:bCs/>
          <w:sz w:val="24"/>
          <w:szCs w:val="24"/>
        </w:rPr>
        <w:t xml:space="preserve">二、申请人的资格要求：</w:t>
      </w:r>
      <w:bookmarkEnd w:id="13"/>
      <w:r/>
      <w:bookmarkEnd w:id="14"/>
      <w:r/>
      <w:bookmarkEnd w:id="15"/>
      <w:r/>
      <w:bookmarkEnd w:id="16"/>
      <w:r/>
      <w:bookmarkEnd w:id="17"/>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1.1法人或者其他组织的营业执照等证明文件，自然人的身份证明；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1.2上一年度的财务状况报</w:t>
      </w:r>
      <w:r>
        <w:rPr>
          <w:rFonts w:hint="eastAsia" w:ascii="宋体" w:hAnsi="宋体" w:eastAsia="宋体" w:cs="宋体"/>
          <w:b/>
          <w:bCs/>
          <w:sz w:val="24"/>
          <w:szCs w:val="24"/>
          <w:lang w:val="en-US" w:eastAsia="zh-CN"/>
        </w:rPr>
        <w:t xml:space="preserve">告</w:t>
      </w:r>
      <w:r>
        <w:rPr>
          <w:rFonts w:hint="eastAsia" w:ascii="宋体" w:hAnsi="宋体" w:eastAsia="宋体" w:cs="宋体"/>
          <w:b/>
          <w:bCs/>
          <w:sz w:val="24"/>
          <w:szCs w:val="24"/>
        </w:rPr>
        <w:t xml:space="preserve">（成立不满一年无需提供）；</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具备履行合同所必需的设备和专业技术能力的书面声明；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.5参加政府采购活动前3年内在经营活动中没有重大违法记录的书面声明</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1.6法律、行政法规规定的其他条件；</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1.7</w:t>
      </w:r>
      <w:r>
        <w:rPr>
          <w:rFonts w:hint="eastAsia" w:ascii="宋体" w:hAnsi="宋体" w:eastAsia="宋体" w:cs="宋体"/>
          <w:b/>
          <w:bCs/>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（响应文件中无需提供证明材料）</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1.8</w:t>
      </w:r>
      <w:r>
        <w:rPr>
          <w:rFonts w:hint="eastAsia" w:ascii="宋体" w:hAnsi="宋体" w:eastAsia="宋体" w:cs="宋体"/>
          <w:b/>
          <w:bCs/>
          <w:sz w:val="24"/>
          <w:szCs w:val="24"/>
        </w:rPr>
        <w:t xml:space="preserve">单位负责人为同一人或者存在直接控股、管理关系的不同供应商，不得参加同一合同项下的政府采购活动。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2.落实政府采购政策需满足的资格要求：</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2.1</w:t>
      </w:r>
      <w:r>
        <w:rPr>
          <w:rFonts w:hint="eastAsia" w:asciiTheme="majorEastAsia" w:hAnsiTheme="majorEastAsia" w:eastAsiaTheme="majorEastAsia" w:cstheme="majorEastAsia"/>
          <w:b/>
          <w:bCs/>
          <w:sz w:val="24"/>
          <w:szCs w:val="24"/>
        </w:rPr>
        <w:t xml:space="preserve">本项目为非专门面向中小企业采购的项目,所属行业为工业，本项目落实小微型企业、残疾人福利性单位及监狱企业扶持等相关政府采购政策。对符合（财库</w:t>
      </w:r>
      <w:r>
        <w:rPr>
          <w:rFonts w:hint="eastAsia" w:asciiTheme="majorEastAsia" w:hAnsiTheme="majorEastAsia" w:eastAsiaTheme="majorEastAsia" w:cstheme="majorEastAsia"/>
          <w:b/>
          <w:bCs/>
          <w:sz w:val="24"/>
          <w:szCs w:val="24"/>
          <w:lang w:eastAsia="zh-CN"/>
        </w:rPr>
        <w:t xml:space="preserve">〔2020〕</w:t>
      </w:r>
      <w:r>
        <w:rPr>
          <w:rFonts w:hint="eastAsia" w:asciiTheme="majorEastAsia" w:hAnsiTheme="majorEastAsia" w:eastAsiaTheme="majorEastAsia" w:cstheme="majorEastAsia"/>
          <w:b/>
          <w:bCs/>
          <w:sz w:val="24"/>
          <w:szCs w:val="24"/>
        </w:rPr>
        <w:t xml:space="preserve">46号）规定的小微企业报价给予20%的价格扣除，用扣除后的价格参与评审。价格扣除比例对小型企业和微型企业同等对待，不作区分。监狱企业、残疾人福利单位属于小型、微型企业的，不重复享受政策。</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2.2</w:t>
      </w:r>
      <w:r>
        <w:rPr>
          <w:rFonts w:hint="eastAsia" w:asciiTheme="majorEastAsia" w:hAnsiTheme="majorEastAsia" w:eastAsiaTheme="majorEastAsia" w:cstheme="majorEastAsia"/>
          <w:b/>
          <w:bCs/>
          <w:sz w:val="24"/>
          <w:szCs w:val="24"/>
        </w:rPr>
        <w:t xml:space="preserve">本项目实施本国产品标准及相关政策</w:t>
      </w:r>
      <w:r>
        <w:rPr>
          <w:rFonts w:hint="eastAsia" w:asciiTheme="majorEastAsia" w:hAnsiTheme="majorEastAsia" w:eastAsiaTheme="majorEastAsia" w:cstheme="majorEastAsia"/>
          <w:b/>
          <w:bCs/>
          <w:sz w:val="24"/>
          <w:szCs w:val="24"/>
          <w:lang w:eastAsia="zh-CN"/>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1</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本项目对采购本国产品给予政策支持，具体内容见招标文件“第五章 评标方法与评标标准”。</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2</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3</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3.</w:t>
      </w:r>
      <w:r>
        <w:rPr>
          <w:rFonts w:hint="eastAsia" w:asciiTheme="majorEastAsia" w:hAnsiTheme="majorEastAsia" w:eastAsiaTheme="majorEastAsia" w:cstheme="majorEastAsia"/>
          <w:b/>
          <w:bCs/>
          <w:sz w:val="24"/>
          <w:szCs w:val="24"/>
        </w:rPr>
        <w:t xml:space="preserve">本项目的特定资格要求</w:t>
      </w:r>
      <w:r>
        <w:rPr>
          <w:rFonts w:hint="eastAsia" w:asciiTheme="majorEastAsia" w:hAnsiTheme="majorEastAsia" w:eastAsiaTheme="majorEastAsia" w:cstheme="majorEastAsia"/>
          <w:b/>
          <w:bCs/>
          <w:sz w:val="24"/>
          <w:szCs w:val="24"/>
          <w:lang w:eastAsia="zh-CN"/>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3.1投标人</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须具备</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有效的</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《医疗器械经营企业许可证》或《医疗器械经营备案凭证》，且经营范围包含本次采购的产品；</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3.2投标人</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须根据</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本次采购</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产品的类别</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器械</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，提供</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所投</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产品有效的《医疗器械注册证》或《医疗器械备案凭证》</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3.3</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如投标产品为非医疗器械，需提供相关说明文件</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3.4投标人</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提供所投脉动真空灭菌器</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及蒸汽发生器 的</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生产厂家</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具有市场监督管理部门颁发的</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有效《特种设备生产许可证》、许可项目包含压力容器制造(含安装、修理、改造)。</w:t>
      </w:r>
      <w:r/>
    </w:p>
    <w:p>
      <w:pP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三、获取招标文件</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8" w:name="_Toc28359082"/>
      <w:r/>
      <w:bookmarkStart w:id="19" w:name="_Toc28359005"/>
      <w:r/>
      <w:bookmarkStart w:id="20" w:name="_Toc38985266"/>
      <w:r/>
      <w:bookmarkStart w:id="21" w:name="_Toc35393624"/>
      <w:r/>
      <w:bookmarkStart w:id="22" w:name="_Toc35393793"/>
      <w:r>
        <w:rPr>
          <w:rFonts w:hint="eastAsia" w:ascii="宋体" w:hAnsi="宋体" w:eastAsia="宋体" w:cs="宋体"/>
          <w:b/>
          <w:bCs/>
          <w:sz w:val="24"/>
          <w:szCs w:val="24"/>
        </w:rPr>
        <w:t xml:space="preserve">1.时间：</w:t>
      </w:r>
      <w:bookmarkEnd w:id="18"/>
      <w:r/>
      <w:bookmarkEnd w:id="19"/>
      <w:r/>
      <w:bookmarkEnd w:id="20"/>
      <w:r/>
      <w:bookmarkEnd w:id="21"/>
      <w:r/>
      <w:bookmarkEnd w:id="22"/>
      <w:r>
        <w:rPr>
          <w:rFonts w:hint="eastAsia" w:ascii="宋体" w:hAnsi="宋体" w:eastAsia="宋体" w:cs="宋体"/>
          <w:b/>
          <w:bCs/>
          <w:sz w:val="24"/>
          <w:szCs w:val="24"/>
          <w:u w:val="single"/>
        </w:rPr>
        <w:t xml:space="preserve">自招标文件公告发布之日起5个工作日</w:t>
      </w:r>
      <w:r>
        <w:rPr>
          <w:rFonts w:hint="eastAsia" w:ascii="宋体" w:hAnsi="宋体" w:eastAsia="宋体" w:cs="宋体"/>
          <w:b/>
          <w:bCs/>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w:t>
      </w:r>
      <w:r>
        <w:rPr>
          <w:rFonts w:hint="eastAsia" w:ascii="宋体" w:hAnsi="宋体" w:eastAsia="宋体" w:cs="宋体"/>
          <w:b/>
          <w:bCs/>
          <w:sz w:val="24"/>
          <w:szCs w:val="24"/>
          <w:u w:val="single"/>
          <w:lang w:val="en-US" w:eastAsia="zh-CN"/>
        </w:rPr>
        <w:t xml:space="preserve">“苏采云”系统内免费下载（投标人必须在苏采云系统中获取采购文件，方能参与政府采购项目）</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3.方式：</w:t>
      </w:r>
      <w:r>
        <w:rPr>
          <w:rFonts w:hint="eastAsia" w:ascii="宋体" w:hAnsi="宋体" w:eastAsia="宋体" w:cs="宋体"/>
          <w:b/>
          <w:bCs/>
          <w:sz w:val="24"/>
          <w:szCs w:val="24"/>
          <w:u w:val="single"/>
          <w:lang w:val="en-US" w:eastAsia="zh-CN"/>
        </w:rPr>
        <w:t xml:space="preserve">本项目采用网上注册登记方式</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4.售价：</w:t>
      </w:r>
      <w:r>
        <w:rPr>
          <w:rFonts w:hint="eastAsia" w:ascii="宋体" w:hAnsi="宋体" w:eastAsia="宋体" w:cs="宋体"/>
          <w:b/>
          <w:bCs/>
          <w:sz w:val="24"/>
          <w:szCs w:val="24"/>
          <w:u w:val="single"/>
          <w:lang w:val="en-US" w:eastAsia="zh-CN"/>
        </w:rPr>
        <w:t xml:space="preserve">0元</w:t>
      </w:r>
      <w:r>
        <w:rPr>
          <w:rFonts w:hint="eastAsia" w:ascii="宋体" w:hAnsi="宋体" w:eastAsia="宋体" w:cs="宋体"/>
          <w:b/>
          <w:bCs/>
          <w:sz w:val="24"/>
          <w:szCs w:val="24"/>
          <w:lang w:val="en-US" w:eastAsia="zh-CN"/>
        </w:rPr>
        <w:t xml:space="preserve">。</w:t>
      </w:r>
      <w:r/>
    </w:p>
    <w:p>
      <w:pP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四、提交投标文件截止时间、开标时间和地点</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2026</w:t>
      </w:r>
      <w:r>
        <w:rPr>
          <w:rFonts w:hint="eastAsia" w:ascii="宋体" w:hAnsi="宋体" w:eastAsia="宋体" w:cs="宋体"/>
          <w:b/>
          <w:bCs/>
          <w:sz w:val="24"/>
          <w:szCs w:val="24"/>
        </w:rPr>
        <w:t xml:space="preserve">年</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23</w:t>
      </w:r>
      <w:r>
        <w:rPr>
          <w:rFonts w:hint="eastAsia" w:ascii="宋体" w:hAnsi="宋体" w:eastAsia="宋体" w:cs="宋体"/>
          <w:b/>
          <w:bCs/>
          <w:sz w:val="24"/>
          <w:szCs w:val="24"/>
        </w:rPr>
        <w:t xml:space="preserve">日</w:t>
      </w:r>
      <w:r>
        <w:rPr>
          <w:rFonts w:hint="eastAsia" w:ascii="宋体" w:hAnsi="宋体" w:eastAsia="宋体" w:cs="宋体"/>
          <w:b/>
          <w:bCs/>
          <w:sz w:val="24"/>
          <w:szCs w:val="24"/>
          <w:u w:val="single"/>
          <w:lang w:val="en-US" w:eastAsia="zh-CN"/>
        </w:rPr>
        <w:t xml:space="preserve">9：00</w:t>
      </w:r>
      <w:r>
        <w:rPr>
          <w:rFonts w:hint="eastAsia" w:ascii="宋体" w:hAnsi="宋体" w:eastAsia="宋体" w:cs="宋体"/>
          <w:b/>
          <w:bCs/>
          <w:sz w:val="24"/>
          <w:szCs w:val="24"/>
        </w:rPr>
        <w:t xml:space="preserve">（北京时间）</w:t>
      </w:r>
      <w:r/>
    </w:p>
    <w:p>
      <w:pPr>
        <w:ind w:firstLine="482"/>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2.地点：</w:t>
      </w:r>
      <w:r>
        <w:rPr>
          <w:rFonts w:hint="eastAsia" w:ascii="宋体" w:hAnsi="宋体" w:eastAsia="宋体" w:cs="宋体"/>
          <w:b/>
          <w:bCs/>
          <w:sz w:val="24"/>
          <w:szCs w:val="24"/>
          <w:u w:val="single"/>
        </w:rPr>
        <w:t xml:space="preserve">苏采云“不见面”开标大厅</w:t>
      </w:r>
      <w:r>
        <w:rPr>
          <w:rFonts w:hint="eastAsia" w:ascii="宋体" w:hAnsi="宋体" w:eastAsia="宋体" w:cs="宋体"/>
          <w:b/>
          <w:bCs/>
          <w:sz w:val="24"/>
          <w:szCs w:val="24"/>
          <w:lang w:eastAsia="zh-CN"/>
        </w:rPr>
        <w:t xml:space="preserve">。</w:t>
      </w:r>
      <w:r/>
    </w:p>
    <w:p>
      <w:pPr>
        <w:keepLines w:val="0"/>
        <w:keepNext w:val="0"/>
        <w:pageBreakBefore w:val="0"/>
        <w:spacing w:line="400" w:lineRule="exact"/>
        <w:widowControl w:val="off"/>
        <w:rPr>
          <w:rFonts w:hint="eastAsia" w:ascii="宋体" w:hAnsi="宋体" w:eastAsia="宋体" w:cs="宋体"/>
          <w:b/>
          <w:bCs/>
          <w:sz w:val="24"/>
          <w:szCs w:val="24"/>
          <w:lang w:eastAsia="zh-CN"/>
        </w:rPr>
      </w:pPr>
      <w:r/>
      <w:bookmarkStart w:id="23" w:name="_Toc35393625"/>
      <w:r/>
      <w:bookmarkStart w:id="24" w:name="_Toc38985267"/>
      <w:r/>
      <w:bookmarkStart w:id="25" w:name="_Toc28359084"/>
      <w:r/>
      <w:bookmarkStart w:id="26" w:name="_Toc35393794"/>
      <w:r/>
      <w:bookmarkStart w:id="27" w:name="_Toc28359007"/>
      <w:r>
        <w:rPr>
          <w:rFonts w:hint="eastAsia" w:ascii="宋体" w:hAnsi="宋体" w:eastAsia="宋体" w:cs="宋体"/>
          <w:b/>
          <w:bCs/>
          <w:sz w:val="24"/>
          <w:szCs w:val="24"/>
        </w:rPr>
        <w:t xml:space="preserve">五、公告期限</w:t>
      </w:r>
      <w:bookmarkEnd w:id="23"/>
      <w:r/>
      <w:bookmarkEnd w:id="24"/>
      <w:r/>
      <w:bookmarkEnd w:id="25"/>
      <w:r/>
      <w:bookmarkEnd w:id="26"/>
      <w:r/>
      <w:bookmarkEnd w:id="27"/>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28" w:name="_Toc35393795"/>
      <w:r/>
      <w:bookmarkStart w:id="29" w:name="_Toc35393626"/>
      <w:r/>
      <w:bookmarkStart w:id="30" w:name="_Toc38985268"/>
      <w:r>
        <w:rPr>
          <w:rFonts w:hint="eastAsia" w:ascii="宋体" w:hAnsi="宋体" w:eastAsia="宋体" w:cs="宋体"/>
          <w:b/>
          <w:bCs/>
          <w:sz w:val="24"/>
          <w:szCs w:val="24"/>
          <w:lang w:val="en-US" w:eastAsia="zh-CN"/>
        </w:rPr>
        <w:t xml:space="preserve">自本公告发布之日起5个工作日。</w:t>
      </w:r>
      <w:bookmarkEnd w:id="28"/>
      <w:r/>
      <w:bookmarkEnd w:id="29"/>
      <w:r/>
      <w:bookmarkEnd w:id="30"/>
      <w:r/>
      <w:r/>
    </w:p>
    <w:p>
      <w:pP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六、其他补充事宜</w:t>
      </w:r>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bookmarkStart w:id="31"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2.潜在供应商访问电子招标响应交易平台的网络地址和方法：</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2.2潜在投标人访问“苏采云”系统方法：江苏省政府采购网首页-“苏采云”链接。</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2.3采购文件（后缀名为“.kedt”）、供应商操作手册及政府采购客户端工具可通过“苏采云”系统相应链接进行下载。</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2.4采购代理机构将数据电文形式的采购文件加载至“苏采云”系统，供潜在供应商下载或者查阅。</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2.5请潜在投标单位提前安装相应的控件（详见《“苏采云”系统供应商操作手册》）并使用谷歌浏览器登录“苏采云”系统参与不见面开评标。</w:t>
      </w:r>
      <w:r/>
    </w:p>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如潜在投标人未按上述要求操作，将自行承担所产生的风险。</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3.有关本次招标的事项若存在变动或修改，敬请及时关注</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4.本次招标不收取投标保证金，不收取质量保证金。</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eastAsia="en-US"/>
        </w:rPr>
        <w:t xml:space="preserve">.电子投标文件一份(通过系统提交)；纸质投标文件正本一份，副本四份（评审结束后由中标候选人邮寄至采购代理机构，未中标单位不需要提供）。</w:t>
      </w:r>
      <w:r/>
    </w:p>
    <w:p>
      <w:pP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1"/>
      <w:r>
        <w:rPr>
          <w:rFonts w:hint="eastAsia" w:ascii="宋体" w:hAnsi="宋体" w:eastAsia="宋体" w:cs="宋体"/>
          <w:b/>
          <w:bCs/>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1.采购人信息</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名称:滨海县中医院</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地址:盐城市滨海县向阳大道390号(吉达广场西侧)</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联系人:程女士</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联系</w:t>
      </w:r>
      <w:r>
        <w:rPr>
          <w:rFonts w:hint="eastAsia" w:ascii="宋体" w:hAnsi="宋体" w:eastAsia="宋体" w:cs="宋体"/>
          <w:b/>
          <w:bCs/>
          <w:sz w:val="24"/>
          <w:szCs w:val="24"/>
          <w:lang w:val="en-US" w:eastAsia="zh-CN"/>
        </w:rPr>
        <w:t xml:space="preserve">电话</w:t>
      </w:r>
      <w:r>
        <w:rPr>
          <w:rFonts w:hint="eastAsia" w:ascii="宋体" w:hAnsi="宋体" w:eastAsia="宋体" w:cs="宋体"/>
          <w:b/>
          <w:bCs/>
          <w:sz w:val="24"/>
          <w:szCs w:val="24"/>
        </w:rPr>
        <w:t xml:space="preserve">:13770133575</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US" w:eastAsia="en-US"/>
        </w:rPr>
        <w:t xml:space="preserve">名称：盐城市智强项目管理有限公司</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地址：滨海县政务服务中心2楼</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联系人：骆先生</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联系电话：13270090666</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en-US"/>
        </w:rPr>
        <w:t xml:space="preserve">项目联系方式</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联系人：骆先生</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联系电话：13270090666</w:t>
      </w:r>
      <w:r/>
    </w:p>
    <w:p>
      <w:pPr>
        <w:spacing w:line="221" w:lineRule="auto"/>
        <w:rPr>
          <w:sz w:val="24"/>
          <w:szCs w:val="24"/>
        </w:rPr>
        <w:sectPr>
          <w:footerReference w:type="default" r:id="rId10"/>
          <w:footnotePr/>
          <w:endnotePr/>
          <w:type w:val="nextPage"/>
          <w:pgSz w:w="11906" w:h="16839" w:orient="portrait"/>
          <w:pgMar w:top="1304" w:right="1304" w:bottom="1304" w:left="1304" w:header="0" w:footer="899" w:gutter="0"/>
          <w:pgNumType w:start="1"/>
          <w:cols w:num="1" w:sep="0" w:space="720" w:equalWidth="1"/>
          <w:docGrid w:linePitch="360"/>
        </w:sectPr>
      </w:pPr>
      <w:r>
        <w:rPr>
          <w:sz w:val="24"/>
          <w:szCs w:val="24"/>
        </w:rPr>
      </w:r>
      <w:r/>
    </w:p>
    <w:p>
      <w:pPr>
        <w:pStyle w:val="1213"/>
        <w:jc w:val="center"/>
        <w:keepLines/>
        <w:keepNext/>
        <w:pageBreakBefore w:val="0"/>
        <w:spacing w:before="260" w:beforeAutospacing="0" w:after="260" w:afterAutospacing="0" w:line="440" w:lineRule="exact"/>
        <w:widowControl w:val="off"/>
        <w:rPr>
          <w:sz w:val="44"/>
          <w:szCs w:val="44"/>
          <w:highlight w:val="none"/>
        </w:rPr>
      </w:pPr>
      <w:r/>
      <w:bookmarkStart w:id="32" w:name="_Toc120614211"/>
      <w:r>
        <w:rPr>
          <w:rFonts w:hint="eastAsia" w:ascii="黑体" w:hAnsi="宋体" w:eastAsia="黑体" w:cs="黑体"/>
          <w:b/>
          <w:color w:val="000000"/>
          <w:sz w:val="44"/>
          <w:szCs w:val="44"/>
          <w:highlight w:val="none"/>
        </w:rPr>
        <w:t xml:space="preserve">第二章</w:t>
      </w:r>
      <w:bookmarkEnd w:id="32"/>
      <w:r/>
      <w:bookmarkStart w:id="33" w:name="_Toc120614213"/>
      <w:r/>
      <w:bookmarkStart w:id="34" w:name="_Toc20823274"/>
      <w:r/>
      <w:bookmarkStart w:id="35" w:name="_Toc513029202"/>
      <w:r/>
      <w:bookmarkStart w:id="36" w:name="_Toc16938518"/>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投标人须知</w:t>
      </w:r>
      <w:bookmarkEnd w:id="33"/>
      <w:r/>
      <w:bookmarkEnd w:id="34"/>
      <w:r/>
      <w:bookmarkEnd w:id="35"/>
      <w:r/>
      <w:bookmarkEnd w:id="36"/>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37" w:name="_Toc513029203"/>
      <w:r/>
      <w:bookmarkStart w:id="38" w:name="_Toc120614214"/>
      <w:r/>
      <w:bookmarkStart w:id="39" w:name="_Toc20823275"/>
      <w:r/>
      <w:bookmarkStart w:id="40" w:name="_Toc16938519"/>
      <w:r>
        <w:rPr>
          <w:rFonts w:hint="eastAsia" w:ascii="宋体" w:hAnsi="宋体" w:eastAsia="宋体" w:cs="宋体"/>
          <w:b/>
          <w:bCs/>
          <w:sz w:val="24"/>
          <w:szCs w:val="24"/>
        </w:rPr>
        <w:t xml:space="preserve">一、总则</w:t>
      </w:r>
      <w:bookmarkEnd w:id="37"/>
      <w:r/>
      <w:bookmarkEnd w:id="38"/>
      <w:r/>
      <w:bookmarkEnd w:id="39"/>
      <w:r/>
      <w:bookmarkEnd w:id="40"/>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41" w:name="_Toc20823276"/>
      <w:r/>
      <w:bookmarkStart w:id="42" w:name="_Toc16938520"/>
      <w:r/>
      <w:bookmarkStart w:id="43" w:name="_Toc458694821"/>
      <w:r/>
      <w:bookmarkStart w:id="44" w:name="_Toc513029204"/>
      <w:r/>
      <w:bookmarkStart w:id="45" w:name="_Hlt16619475"/>
      <w:r>
        <w:rPr>
          <w:rFonts w:hint="eastAsia" w:ascii="宋体" w:hAnsi="宋体" w:eastAsia="宋体" w:cs="宋体"/>
          <w:b/>
          <w:bCs/>
          <w:sz w:val="24"/>
          <w:szCs w:val="24"/>
        </w:rPr>
        <w:t xml:space="preserve">1</w:t>
      </w:r>
      <w:bookmarkEnd w:id="41"/>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招标方式</w:t>
      </w:r>
      <w:bookmarkEnd w:id="42"/>
      <w:r/>
      <w:bookmarkEnd w:id="43"/>
      <w:r/>
      <w:bookmarkEnd w:id="44"/>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46" w:name="_Toc513029205"/>
      <w:r/>
      <w:bookmarkStart w:id="47" w:name="_Toc16938521"/>
      <w:r/>
      <w:bookmarkStart w:id="48" w:name="_Toc20823277"/>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合格的投标人</w:t>
      </w:r>
      <w:bookmarkEnd w:id="46"/>
      <w:r/>
      <w:bookmarkEnd w:id="47"/>
      <w:r/>
      <w:bookmarkEnd w:id="48"/>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2.2满足本文件实质性要求和条件的规定。</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49" w:name="_Toc20823278"/>
      <w:r/>
      <w:bookmarkStart w:id="50" w:name="_Toc513029206"/>
      <w:r/>
      <w:bookmarkStart w:id="51" w:name="_Toc16938522"/>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适用法律</w:t>
      </w:r>
      <w:bookmarkEnd w:id="49"/>
      <w:r/>
      <w:bookmarkEnd w:id="50"/>
      <w:r/>
      <w:bookmarkEnd w:id="51"/>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52" w:name="_Toc513029207"/>
      <w:r/>
      <w:bookmarkStart w:id="53" w:name="_Toc16938523"/>
      <w:r/>
      <w:bookmarkStart w:id="54" w:name="_Toc462564067"/>
      <w:r/>
      <w:bookmarkStart w:id="55" w:name="_Toc20823279"/>
      <w:r>
        <w:rPr>
          <w:rFonts w:hint="eastAsia" w:ascii="宋体" w:hAnsi="宋体" w:eastAsia="宋体" w:cs="宋体"/>
          <w:b/>
          <w:bCs/>
          <w:sz w:val="24"/>
          <w:szCs w:val="24"/>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投标费用</w:t>
      </w:r>
      <w:bookmarkEnd w:id="52"/>
      <w:r/>
      <w:bookmarkEnd w:id="53"/>
      <w:r/>
      <w:bookmarkEnd w:id="54"/>
      <w:r/>
      <w:bookmarkEnd w:id="55"/>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w:t>
      </w:r>
      <w:r>
        <w:rPr>
          <w:rFonts w:hint="eastAsia" w:ascii="宋体" w:hAnsi="宋体" w:eastAsia="宋体" w:cs="宋体"/>
          <w:sz w:val="24"/>
          <w:szCs w:val="24"/>
          <w:lang w:val="en-US" w:eastAsia="zh-CN"/>
        </w:rPr>
        <w:t xml:space="preserve">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（以下简称</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）在任何情况下均无义务和责任承担这些费用。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4.2本次招标</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和采购人不收取标书工本费。</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招标文件的约束力</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56" w:name="_Toc120614215"/>
      <w:r/>
      <w:bookmarkStart w:id="57" w:name="_Toc16938525"/>
      <w:r/>
      <w:bookmarkStart w:id="58" w:name="_Toc513029209"/>
      <w:r/>
      <w:bookmarkStart w:id="59" w:name="_Toc20823281"/>
      <w:r>
        <w:rPr>
          <w:rFonts w:hint="eastAsia" w:ascii="宋体" w:hAnsi="宋体" w:eastAsia="宋体" w:cs="宋体"/>
          <w:b/>
          <w:bCs/>
          <w:sz w:val="24"/>
          <w:szCs w:val="24"/>
        </w:rPr>
        <w:t xml:space="preserve">二、招标文件</w:t>
      </w:r>
      <w:bookmarkEnd w:id="56"/>
      <w:r/>
      <w:bookmarkEnd w:id="57"/>
      <w:r/>
      <w:bookmarkEnd w:id="58"/>
      <w:r/>
      <w:bookmarkEnd w:id="59"/>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60" w:name="_Toc20823282"/>
      <w:r/>
      <w:bookmarkStart w:id="61" w:name="_Toc513029210"/>
      <w:r/>
      <w:bookmarkStart w:id="62" w:name="_Toc16938526"/>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招标文件构成</w:t>
      </w:r>
      <w:bookmarkEnd w:id="60"/>
      <w:r/>
      <w:bookmarkEnd w:id="61"/>
      <w:r/>
      <w:bookmarkEnd w:id="62"/>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6.1招标文件由以下部分组成：</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招标公告</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联系解决。</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63" w:name="_Toc16938527"/>
      <w:r/>
      <w:bookmarkStart w:id="64" w:name="_Toc513029211"/>
      <w:r/>
      <w:bookmarkStart w:id="65" w:name="_Toc20823283"/>
      <w:r/>
      <w:bookmarkStart w:id="66" w:name="_Toc462564070"/>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招标文件的澄清</w:t>
      </w:r>
      <w:bookmarkEnd w:id="63"/>
      <w:r/>
      <w:bookmarkEnd w:id="64"/>
      <w:r/>
      <w:bookmarkEnd w:id="65"/>
      <w:r/>
      <w:bookmarkEnd w:id="66"/>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7.1任何要求对招标文件进行澄清的投标人，应在投标截止期十日前按招标公告中的通讯地址，以书面形式通知</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67" w:name="_Toc20823284"/>
      <w:r/>
      <w:bookmarkStart w:id="68" w:name="_Toc462564071"/>
      <w:r/>
      <w:bookmarkStart w:id="69" w:name="_Toc16938528"/>
      <w:r/>
      <w:bookmarkStart w:id="70" w:name="_Toc513029212"/>
      <w:r>
        <w:rPr>
          <w:rFonts w:hint="eastAsia" w:ascii="宋体" w:hAnsi="宋体" w:eastAsia="宋体" w:cs="宋体"/>
          <w:b/>
          <w:bCs/>
          <w:sz w:val="24"/>
          <w:szCs w:val="24"/>
        </w:rPr>
        <w:t xml:space="preserve">8</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招标文件的修改</w:t>
      </w:r>
      <w:bookmarkEnd w:id="67"/>
      <w:r/>
      <w:bookmarkEnd w:id="68"/>
      <w:r/>
      <w:bookmarkEnd w:id="69"/>
      <w:r/>
      <w:bookmarkEnd w:id="70"/>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8.1在投标截止时间前，</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可以对招标文件进行修改。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有权按照法定的要求推迟投标截止日期和开标日期。</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8.3招标文件的修改将在</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公布，补充文件将作为招标文件的组成部分，并对投标人具有约束力。</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71" w:name="_Toc462564072"/>
      <w:r/>
      <w:bookmarkStart w:id="72" w:name="_Toc120614216"/>
      <w:r/>
      <w:bookmarkStart w:id="73" w:name="_Toc20823285"/>
      <w:r/>
      <w:bookmarkStart w:id="74" w:name="_Toc16938529"/>
      <w:r/>
      <w:bookmarkStart w:id="75" w:name="_Toc513029213"/>
      <w:r>
        <w:rPr>
          <w:rFonts w:hint="eastAsia" w:ascii="宋体" w:hAnsi="宋体" w:eastAsia="宋体" w:cs="宋体"/>
          <w:b/>
          <w:bCs/>
          <w:sz w:val="24"/>
          <w:szCs w:val="24"/>
        </w:rPr>
        <w:t xml:space="preserve">三、投标文件的编制</w:t>
      </w:r>
      <w:bookmarkEnd w:id="71"/>
      <w:r/>
      <w:bookmarkEnd w:id="72"/>
      <w:r/>
      <w:bookmarkEnd w:id="73"/>
      <w:r/>
      <w:bookmarkEnd w:id="74"/>
      <w:r/>
      <w:bookmarkEnd w:id="75"/>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76" w:name="_Toc20823286"/>
      <w:r/>
      <w:bookmarkStart w:id="77" w:name="_Toc513029214"/>
      <w:r/>
      <w:bookmarkStart w:id="78" w:name="_Toc16938530"/>
      <w:r/>
      <w:bookmarkStart w:id="79" w:name="_Toc462564073"/>
      <w:r>
        <w:rPr>
          <w:rFonts w:hint="eastAsia" w:ascii="宋体" w:hAnsi="宋体" w:eastAsia="宋体" w:cs="宋体"/>
          <w:b/>
          <w:bCs/>
          <w:sz w:val="24"/>
          <w:szCs w:val="24"/>
        </w:rPr>
        <w:t xml:space="preserve">9</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投标文件的语言及度量衡单位</w:t>
      </w:r>
      <w:bookmarkEnd w:id="76"/>
      <w:r/>
      <w:bookmarkEnd w:id="77"/>
      <w:r/>
      <w:bookmarkEnd w:id="78"/>
      <w:r/>
      <w:bookmarkEnd w:id="79"/>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9.1投标人提交的投标文件以及投标人与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就有关投标的所有来往通知、函件和文件均应使用简体中文。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80" w:name="_Toc16938531"/>
      <w:r/>
      <w:bookmarkStart w:id="81" w:name="_Toc513029215"/>
      <w:r/>
      <w:bookmarkStart w:id="82" w:name="_Toc20823287"/>
      <w:r/>
      <w:bookmarkStart w:id="83" w:name="_Toc462564074"/>
      <w:r>
        <w:rPr>
          <w:rFonts w:hint="eastAsia" w:ascii="宋体" w:hAnsi="宋体" w:eastAsia="宋体" w:cs="宋体"/>
          <w:b/>
          <w:bCs/>
          <w:sz w:val="24"/>
          <w:szCs w:val="24"/>
        </w:rPr>
        <w:t xml:space="preserve">10</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投标文件构成</w:t>
      </w:r>
      <w:bookmarkEnd w:id="80"/>
      <w:r/>
      <w:bookmarkEnd w:id="81"/>
      <w:r/>
      <w:bookmarkEnd w:id="82"/>
      <w:r/>
      <w:bookmarkEnd w:id="83"/>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10.2如标书制作工具中格式和内容与</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发布的招标文件不一致，请以</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发布的招标文件为准。</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84" w:name="_Toc49090507"/>
      <w:r/>
      <w:bookmarkStart w:id="85" w:name="_Toc49090509"/>
      <w:r/>
      <w:bookmarkStart w:id="86" w:name="_Toc513029219"/>
      <w:r/>
      <w:bookmarkStart w:id="87" w:name="_Toc49090508"/>
      <w:r/>
      <w:bookmarkStart w:id="88" w:name="_Toc14577355"/>
      <w:r/>
      <w:bookmarkStart w:id="89" w:name="_Toc14577354"/>
      <w:r/>
      <w:bookmarkStart w:id="90" w:name="_Toc513029216"/>
      <w:r/>
      <w:bookmarkStart w:id="91" w:name="_Toc14577357"/>
      <w:r/>
      <w:bookmarkStart w:id="92" w:name="_Hlt26670360"/>
      <w:r/>
      <w:bookmarkStart w:id="93" w:name="_Hlt26954838"/>
      <w:r/>
      <w:bookmarkStart w:id="94" w:name="_Hlt26668975"/>
      <w:r>
        <w:rPr>
          <w:rFonts w:hint="eastAsia" w:ascii="宋体" w:hAnsi="宋体" w:eastAsia="宋体" w:cs="宋体"/>
          <w:b/>
          <w:bCs/>
          <w:sz w:val="24"/>
          <w:szCs w:val="24"/>
        </w:rPr>
        <w:t xml:space="preserve">11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证明投标人及投标标的符合招标文件规定的文件</w:t>
      </w:r>
      <w:bookmarkEnd w:id="84"/>
      <w:r/>
      <w:bookmarkEnd w:id="85"/>
      <w:r/>
      <w:bookmarkEnd w:id="86"/>
      <w:r/>
      <w:bookmarkEnd w:id="87"/>
      <w:r/>
      <w:bookmarkEnd w:id="88"/>
      <w:r/>
      <w:bookmarkEnd w:id="89"/>
      <w:r/>
      <w:bookmarkEnd w:id="90"/>
      <w:r/>
      <w:bookmarkEnd w:id="91"/>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11.1投标人应按照招标文件要求提交证明文件，证明其及投标标的符合招标文件规定。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投标分项报价表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12.1投标人应按照招标文件规定格式填报投标分项报价表。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82"/>
        <w:keepLines w:val="0"/>
        <w:keepNext w:val="0"/>
        <w:pageBreakBefore w:val="0"/>
        <w:spacing w:line="400" w:lineRule="exact"/>
        <w:widowControl w:val="off"/>
        <w:rPr>
          <w:rFonts w:hint="eastAsia" w:ascii="宋体" w:hAnsi="宋体" w:eastAsia="宋体" w:cs="宋体"/>
          <w:b/>
          <w:bCs/>
          <w:sz w:val="24"/>
          <w:szCs w:val="24"/>
          <w:lang w:eastAsia="en-US"/>
        </w:rPr>
      </w:pPr>
      <w:r/>
      <w:bookmarkStart w:id="95" w:name="_Hlt26670482"/>
      <w:r/>
      <w:bookmarkStart w:id="96" w:name="_Hlt26954848"/>
      <w:r/>
      <w:bookmarkStart w:id="97" w:name="_Hlt26670486"/>
      <w:r/>
      <w:bookmarkStart w:id="98" w:name="_Hlt26954731"/>
      <w:r/>
      <w:bookmarkStart w:id="99" w:name="_Hlt26954846"/>
      <w:r>
        <w:rPr>
          <w:rFonts w:hint="eastAsia" w:ascii="宋体" w:hAnsi="宋体" w:eastAsia="宋体" w:cs="宋体"/>
          <w:b/>
          <w:bCs/>
          <w:sz w:val="24"/>
          <w:szCs w:val="24"/>
          <w:lang w:val="en-US" w:eastAsia="en-US"/>
        </w:rPr>
        <w:t xml:space="preserve">12.3有关费用处理的约定</w:t>
      </w:r>
      <w:r/>
    </w:p>
    <w:p>
      <w:pPr>
        <w:ind w:firstLine="482"/>
        <w:keepLines w:val="0"/>
        <w:keepNext w:val="0"/>
        <w:pageBreakBefore w:val="0"/>
        <w:spacing w:line="400" w:lineRule="exact"/>
        <w:widowControl w:val="off"/>
        <w:rPr>
          <w:rFonts w:hint="eastAsia" w:asciiTheme="minorEastAsia" w:hAnsiTheme="minorEastAsia" w:eastAsiaTheme="minorEastAsia" w:cstheme="minorEastAsia"/>
          <w:b/>
          <w:bCs/>
          <w:sz w:val="24"/>
          <w:szCs w:val="24"/>
          <w:lang w:val="en-US" w:eastAsia="en-US"/>
        </w:rPr>
      </w:pPr>
      <w:r>
        <w:rPr>
          <w:rFonts w:hint="eastAsia" w:asciiTheme="majorEastAsia" w:hAnsiTheme="majorEastAsia" w:eastAsiaTheme="majorEastAsia" w:cstheme="majorEastAsia"/>
          <w:b/>
          <w:bCs/>
          <w:sz w:val="24"/>
          <w:szCs w:val="24"/>
          <w:lang w:val="en-US" w:eastAsia="en-US"/>
        </w:rPr>
        <w:t xml:space="preserve">12.3.1投标人根据现场实际情况、采购人提供的清单报价表、自身实力、结合市场行情报价，此报价应包括为完成招标文件中的所有内容。即主要包括（但不限于）：所投</w:t>
      </w:r>
      <w:r>
        <w:rPr>
          <w:rFonts w:hint="eastAsia" w:asciiTheme="majorEastAsia" w:hAnsiTheme="majorEastAsia" w:eastAsiaTheme="majorEastAsia" w:cstheme="majorEastAsia"/>
          <w:b/>
          <w:bCs/>
          <w:color w:val="000000"/>
          <w:sz w:val="24"/>
          <w:szCs w:val="24"/>
        </w:rPr>
        <w:t xml:space="preserve">本次采购的</w:t>
      </w:r>
      <w:r>
        <w:rPr>
          <w:rFonts w:hint="eastAsia" w:asciiTheme="majorEastAsia" w:hAnsiTheme="majorEastAsia" w:eastAsiaTheme="majorEastAsia" w:cstheme="majorEastAsia"/>
          <w:b/>
          <w:bCs/>
          <w:color w:val="000000"/>
          <w:sz w:val="24"/>
          <w:szCs w:val="24"/>
          <w:lang w:val="en-US" w:eastAsia="zh-CN"/>
        </w:rPr>
        <w:t xml:space="preserve">全部</w:t>
      </w:r>
      <w:r>
        <w:rPr>
          <w:rFonts w:hint="eastAsia" w:asciiTheme="majorEastAsia" w:hAnsiTheme="majorEastAsia" w:eastAsiaTheme="majorEastAsia" w:cstheme="majorEastAsia"/>
          <w:b/>
          <w:bCs/>
          <w:color w:val="000000"/>
          <w:sz w:val="24"/>
          <w:szCs w:val="24"/>
        </w:rPr>
        <w:t xml:space="preserve">货物</w:t>
      </w:r>
      <w:r>
        <w:rPr>
          <w:rFonts w:hint="eastAsia" w:asciiTheme="majorEastAsia" w:hAnsiTheme="majorEastAsia" w:eastAsiaTheme="majorEastAsia" w:cstheme="majorEastAsia"/>
          <w:b/>
          <w:bCs/>
          <w:color w:val="000000"/>
          <w:sz w:val="24"/>
          <w:szCs w:val="24"/>
          <w:lang w:val="en-US" w:eastAsia="zh-CN"/>
        </w:rPr>
        <w:t xml:space="preserve">费用</w:t>
      </w:r>
      <w:r>
        <w:rPr>
          <w:rFonts w:hint="eastAsia" w:asciiTheme="majorEastAsia" w:hAnsiTheme="majorEastAsia" w:eastAsiaTheme="majorEastAsia" w:cstheme="majorEastAsia"/>
          <w:b/>
          <w:bCs/>
          <w:sz w:val="24"/>
          <w:szCs w:val="24"/>
          <w:lang w:val="en-US" w:eastAsia="en-US"/>
        </w:rPr>
        <w:t xml:space="preserve">（</w:t>
      </w:r>
      <w:r>
        <w:rPr>
          <w:rFonts w:hint="eastAsia" w:asciiTheme="majorEastAsia" w:hAnsiTheme="majorEastAsia" w:eastAsiaTheme="majorEastAsia" w:cstheme="majorEastAsia"/>
          <w:b/>
          <w:bCs/>
          <w:sz w:val="24"/>
          <w:szCs w:val="24"/>
          <w:lang w:val="en-US" w:eastAsia="zh-CN"/>
        </w:rPr>
        <w:t xml:space="preserve">包含</w:t>
      </w:r>
      <w:r>
        <w:rPr>
          <w:rFonts w:hint="eastAsia" w:asciiTheme="majorEastAsia" w:hAnsiTheme="majorEastAsia" w:eastAsiaTheme="majorEastAsia" w:cstheme="majorEastAsia"/>
          <w:b/>
          <w:bCs/>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bCs/>
          <w:sz w:val="24"/>
          <w:szCs w:val="24"/>
          <w:lang w:val="en-US" w:eastAsia="zh-CN"/>
        </w:rPr>
        <w:t xml:space="preserve">验收费、</w:t>
      </w:r>
      <w:r>
        <w:rPr>
          <w:rFonts w:hint="eastAsia" w:asciiTheme="majorEastAsia" w:hAnsiTheme="majorEastAsia" w:eastAsiaTheme="majorEastAsia" w:cstheme="majorEastAsia"/>
          <w:b/>
          <w:bCs/>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bCs/>
          <w:sz w:val="24"/>
          <w:szCs w:val="24"/>
          <w:lang w:val="en-US" w:eastAsia="zh-CN"/>
        </w:rPr>
        <w:t xml:space="preserve">本次招标文件采购需求中规定的相关费用、</w:t>
      </w:r>
      <w:r>
        <w:rPr>
          <w:rFonts w:hint="eastAsia" w:asciiTheme="majorEastAsia" w:hAnsiTheme="majorEastAsia" w:eastAsiaTheme="majorEastAsia" w:cstheme="majorEastAsia"/>
          <w:b/>
          <w:bCs/>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bCs/>
          <w:sz w:val="24"/>
          <w:szCs w:val="24"/>
        </w:rPr>
        <w:t xml:space="preserve">在合同</w:t>
      </w:r>
      <w:r>
        <w:rPr>
          <w:rFonts w:hint="eastAsia" w:asciiTheme="minorEastAsia" w:hAnsiTheme="minorEastAsia" w:cstheme="minorEastAsia"/>
          <w:b/>
          <w:bCs/>
          <w:sz w:val="24"/>
          <w:szCs w:val="24"/>
          <w:lang w:val="en-US" w:eastAsia="zh-CN"/>
        </w:rPr>
        <w:t xml:space="preserve">履行</w:t>
      </w:r>
      <w:r>
        <w:rPr>
          <w:rFonts w:hint="eastAsia" w:asciiTheme="minorEastAsia" w:hAnsiTheme="minorEastAsia" w:eastAsiaTheme="minorEastAsia" w:cstheme="minorEastAsia"/>
          <w:b/>
          <w:bCs/>
          <w:sz w:val="24"/>
          <w:szCs w:val="24"/>
        </w:rPr>
        <w:t xml:space="preserve">过程中，采购⼈不再向中标⼈</w:t>
      </w:r>
      <w:r>
        <w:rPr>
          <w:rFonts w:hint="eastAsia" w:asciiTheme="minorEastAsia" w:hAnsiTheme="minorEastAsia" w:cstheme="minorEastAsia"/>
          <w:b/>
          <w:bCs/>
          <w:sz w:val="24"/>
          <w:szCs w:val="24"/>
          <w:lang w:val="en-US" w:eastAsia="zh-CN"/>
        </w:rPr>
        <w:t xml:space="preserve">支付</w:t>
      </w:r>
      <w:r>
        <w:rPr>
          <w:rFonts w:hint="eastAsia" w:asciiTheme="minorEastAsia" w:hAnsiTheme="minorEastAsia" w:eastAsiaTheme="minorEastAsia" w:cstheme="minorEastAsia"/>
          <w:b/>
          <w:bCs/>
          <w:sz w:val="24"/>
          <w:szCs w:val="24"/>
          <w:lang w:val="en-US" w:eastAsia="zh-CN"/>
        </w:rPr>
        <w:t xml:space="preserve">中标价</w:t>
      </w:r>
      <w:r>
        <w:rPr>
          <w:rFonts w:hint="eastAsia" w:asciiTheme="minorEastAsia" w:hAnsiTheme="minorEastAsia" w:eastAsiaTheme="minorEastAsia" w:cstheme="minorEastAsia"/>
          <w:b/>
          <w:bCs/>
          <w:sz w:val="24"/>
          <w:szCs w:val="24"/>
        </w:rPr>
        <w:t xml:space="preserve">以外的任何</w:t>
      </w:r>
      <w:r>
        <w:rPr>
          <w:rFonts w:hint="eastAsia" w:asciiTheme="minorEastAsia" w:hAnsiTheme="minorEastAsia" w:cstheme="minorEastAsia"/>
          <w:b/>
          <w:bCs/>
          <w:sz w:val="24"/>
          <w:szCs w:val="24"/>
          <w:lang w:val="en-US" w:eastAsia="zh-CN"/>
        </w:rPr>
        <w:t xml:space="preserve">费用</w:t>
      </w:r>
      <w:r>
        <w:rPr>
          <w:rFonts w:hint="eastAsia" w:asciiTheme="minorEastAsia" w:hAnsiTheme="minorEastAsia" w:eastAsiaTheme="minorEastAsia" w:cstheme="minorEastAsia"/>
          <w:b/>
          <w:bCs/>
          <w:sz w:val="24"/>
          <w:szCs w:val="24"/>
        </w:rPr>
        <w:t xml:space="preserve">。</w:t>
      </w:r>
      <w:r>
        <w:rPr>
          <w:rFonts w:hint="eastAsia" w:ascii="宋体" w:hAnsi="宋体" w:eastAsia="宋体" w:cs="宋体"/>
          <w:b/>
          <w:bCs/>
          <w:sz w:val="24"/>
          <w:szCs w:val="24"/>
          <w:lang w:val="en-US" w:eastAsia="en-US"/>
        </w:rPr>
        <w:t xml:space="preserve">凡漏项或少计均视为优惠，</w:t>
      </w:r>
      <w:r>
        <w:rPr>
          <w:rFonts w:hint="eastAsia" w:ascii="宋体" w:hAnsi="宋体" w:eastAsia="宋体" w:cs="宋体"/>
          <w:b/>
          <w:bCs/>
          <w:sz w:val="24"/>
          <w:szCs w:val="24"/>
          <w:lang w:val="en-US" w:eastAsia="zh-CN"/>
        </w:rPr>
        <w:t xml:space="preserve">采购人</w:t>
      </w:r>
      <w:r>
        <w:rPr>
          <w:rFonts w:hint="eastAsia" w:ascii="宋体" w:hAnsi="宋体" w:eastAsia="宋体" w:cs="宋体"/>
          <w:b/>
          <w:bCs/>
          <w:sz w:val="24"/>
          <w:szCs w:val="24"/>
          <w:lang w:val="en-US" w:eastAsia="en-US"/>
        </w:rPr>
        <w:t xml:space="preserve">不另行增加费用。各类风险和政策性调整等风险已包括在合同价中，最终结算时除合同约定调整外一律不予调整。</w:t>
      </w:r>
      <w:r/>
    </w:p>
    <w:p>
      <w:pPr>
        <w:ind w:firstLine="480"/>
        <w:keepLines w:val="0"/>
        <w:keepNext w:val="0"/>
        <w:pageBreakBefore w:val="0"/>
        <w:spacing w:line="40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12.3.2本项目报价为全费用固定综合单价（即将所有费用均摊销至各综合单价中），投标人根据采购人提供的清单报全费用综合单价和总价。项目结算时，供货量按实结算；除采购人调整项目内容或合同约定调整外，一律不调整中标全费用综合单价。</w:t>
      </w:r>
      <w:r/>
    </w:p>
    <w:p>
      <w:pPr>
        <w:ind w:firstLine="480"/>
        <w:keepLines w:val="0"/>
        <w:keepNext w:val="0"/>
        <w:pageBreakBefore w:val="0"/>
        <w:spacing w:line="40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12.3.3</w:t>
      </w:r>
      <w:r>
        <w:rPr>
          <w:rFonts w:hint="eastAsia" w:ascii="宋体" w:hAnsi="宋体" w:eastAsia="宋体" w:cs="宋体"/>
          <w:b w:val="0"/>
          <w:bCs w:val="0"/>
          <w:sz w:val="24"/>
          <w:szCs w:val="24"/>
        </w:rPr>
        <w:t xml:space="preserve">本项目</w:t>
      </w:r>
      <w:r>
        <w:rPr>
          <w:rFonts w:hint="eastAsia" w:ascii="宋体" w:hAnsi="宋体" w:eastAsia="宋体" w:cs="宋体"/>
          <w:b w:val="0"/>
          <w:bCs w:val="0"/>
          <w:sz w:val="24"/>
          <w:szCs w:val="24"/>
          <w:lang w:val="en-US" w:eastAsia="zh-CN"/>
        </w:rPr>
        <w:t xml:space="preserve">采购</w:t>
      </w:r>
      <w:r>
        <w:rPr>
          <w:rFonts w:hint="eastAsia" w:ascii="宋体" w:hAnsi="宋体" w:eastAsia="宋体" w:cs="宋体"/>
          <w:b w:val="0"/>
          <w:bCs w:val="0"/>
          <w:sz w:val="24"/>
          <w:szCs w:val="24"/>
        </w:rPr>
        <w:t xml:space="preserve">代理服务费按照《江苏省政府采购代理服务收费指导意见》的通知（苏政采</w:t>
      </w:r>
      <w:r>
        <w:rPr>
          <w:rFonts w:hint="eastAsia" w:ascii="宋体" w:hAnsi="宋体" w:eastAsia="宋体" w:cs="宋体"/>
          <w:b w:val="0"/>
          <w:bCs w:val="0"/>
          <w:sz w:val="24"/>
          <w:szCs w:val="24"/>
          <w:lang w:val="en-US" w:eastAsia="zh-CN"/>
        </w:rPr>
        <w:t xml:space="preserve">协</w:t>
      </w:r>
      <w:r>
        <w:rPr>
          <w:rFonts w:hint="eastAsia" w:ascii="宋体" w:hAnsi="宋体" w:eastAsia="宋体" w:cs="宋体"/>
          <w:b w:val="0"/>
          <w:bCs w:val="0"/>
          <w:sz w:val="24"/>
          <w:szCs w:val="24"/>
        </w:rPr>
        <w:t xml:space="preserve">〔2024〕20号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文件</w:t>
      </w:r>
      <w:r>
        <w:rPr>
          <w:rFonts w:hint="eastAsia" w:ascii="宋体" w:hAnsi="宋体" w:eastAsia="宋体" w:cs="宋体"/>
          <w:b w:val="0"/>
          <w:bCs w:val="0"/>
          <w:sz w:val="24"/>
          <w:szCs w:val="24"/>
          <w:lang w:val="en-US" w:eastAsia="zh-CN"/>
        </w:rPr>
        <w:t xml:space="preserve">取费标准计取折后按人民币</w:t>
      </w:r>
      <w:r>
        <w:rPr>
          <w:rFonts w:hint="eastAsia" w:ascii="宋体" w:hAnsi="宋体" w:eastAsia="宋体" w:cs="宋体"/>
          <w:b w:val="0"/>
          <w:bCs w:val="0"/>
          <w:sz w:val="24"/>
          <w:szCs w:val="24"/>
          <w:u w:val="none"/>
          <w:lang w:val="en-US" w:eastAsia="zh-CN"/>
        </w:rPr>
        <w:t xml:space="preserve">32500元</w:t>
      </w:r>
      <w:r>
        <w:rPr>
          <w:rFonts w:hint="eastAsia" w:ascii="宋体" w:hAnsi="宋体" w:eastAsia="宋体" w:cs="宋体"/>
          <w:sz w:val="24"/>
          <w:szCs w:val="24"/>
          <w:lang w:val="en-US" w:eastAsia="en-US"/>
        </w:rPr>
        <w:t xml:space="preserve">收取，由中标人承担，投标人在报价时包含在投标报价中报价，中标后由中标人在开具中标通知书前直接向采购代理机构缴纳。（本条不单独列表报价</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en-US"/>
        </w:rPr>
        <w:t xml:space="preserve">自行综合考虑在投标报价中，中标后采购人不再另行支付）</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技术要求响应及偏离表、商务要求响应及偏离表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13.2投标人可在投标文件中提供认为需要的其他技术文件或说明。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服务承诺、培训计划、人员安排及其他</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14.2投标人需根据招标文件要求提供培训计划。</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14.3投标人需根据招标文件要求提供所投标的的主要组成部分、功能设计、实现思路及关键技术等。</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00" w:name="_Toc14577359"/>
      <w:r/>
      <w:bookmarkStart w:id="101" w:name="_Toc49090510"/>
      <w:r>
        <w:rPr>
          <w:rFonts w:hint="eastAsia" w:ascii="宋体" w:hAnsi="宋体" w:eastAsia="宋体" w:cs="宋体"/>
          <w:b/>
          <w:bCs/>
          <w:sz w:val="24"/>
          <w:szCs w:val="24"/>
        </w:rPr>
        <w:t xml:space="preserve">15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投标函和开标一览表</w:t>
      </w:r>
      <w:bookmarkEnd w:id="100"/>
      <w:r/>
      <w:bookmarkEnd w:id="101"/>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15.1投标人应按照招标文件中提供的格式完整、正确填写投标函、开标一览表。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02" w:name="_Toc14577360"/>
      <w:r/>
      <w:bookmarkStart w:id="103" w:name="_Toc49090511"/>
      <w:r>
        <w:rPr>
          <w:rFonts w:hint="eastAsia" w:ascii="宋体" w:hAnsi="宋体" w:eastAsia="宋体" w:cs="宋体"/>
          <w:b/>
          <w:bCs/>
          <w:sz w:val="24"/>
          <w:szCs w:val="24"/>
        </w:rPr>
        <w:t xml:space="preserve">16</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投标有效期</w:t>
      </w:r>
      <w:bookmarkEnd w:id="102"/>
      <w:r/>
      <w:bookmarkEnd w:id="103"/>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16.1投标有效期为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规定的开标之日后</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0）天。投标有效期比规定短的将被视为未实质性响应招标文件而予以拒绝。</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投标有效期的延长</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17.1在特殊情况下，</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04" w:name="_Toc16938540"/>
      <w:r/>
      <w:bookmarkStart w:id="105" w:name="_Toc120614217"/>
      <w:r/>
      <w:bookmarkStart w:id="106" w:name="_Toc513029224"/>
      <w:r/>
      <w:bookmarkStart w:id="107" w:name="_Toc20823296"/>
      <w:r/>
      <w:bookmarkStart w:id="108" w:name="_Hlt26954852"/>
      <w:r/>
      <w:bookmarkStart w:id="109" w:name="_Hlt26954739"/>
      <w:r>
        <w:rPr>
          <w:rFonts w:hint="eastAsia" w:ascii="宋体" w:hAnsi="宋体" w:eastAsia="宋体" w:cs="宋体"/>
          <w:b/>
          <w:bCs/>
          <w:sz w:val="24"/>
          <w:szCs w:val="24"/>
        </w:rPr>
        <w:t xml:space="preserve">四、投标文件的递交</w:t>
      </w:r>
      <w:bookmarkEnd w:id="104"/>
      <w:r/>
      <w:bookmarkEnd w:id="105"/>
      <w:r/>
      <w:bookmarkEnd w:id="106"/>
      <w:r/>
      <w:bookmarkEnd w:id="107"/>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10" w:name="_Toc513029225"/>
      <w:r/>
      <w:bookmarkStart w:id="111" w:name="_Toc20823297"/>
      <w:r/>
      <w:bookmarkStart w:id="112" w:name="_Toc16938541"/>
      <w:r/>
      <w:bookmarkStart w:id="113" w:name="_Toc462564084"/>
      <w:r>
        <w:rPr>
          <w:rFonts w:hint="eastAsia" w:ascii="宋体" w:hAnsi="宋体" w:eastAsia="宋体" w:cs="宋体"/>
          <w:b/>
          <w:bCs/>
          <w:sz w:val="24"/>
          <w:szCs w:val="24"/>
        </w:rPr>
        <w:t xml:space="preserve">18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电子投标文件</w:t>
      </w:r>
      <w:bookmarkEnd w:id="110"/>
      <w:r/>
      <w:bookmarkEnd w:id="111"/>
      <w:r/>
      <w:bookmarkEnd w:id="112"/>
      <w:r/>
      <w:bookmarkEnd w:id="113"/>
      <w:r>
        <w:rPr>
          <w:rFonts w:hint="eastAsia" w:ascii="宋体" w:hAnsi="宋体" w:eastAsia="宋体" w:cs="宋体"/>
          <w:b/>
          <w:bCs/>
          <w:sz w:val="24"/>
          <w:szCs w:val="24"/>
        </w:rPr>
        <w:t xml:space="preserve">的递</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18.1投标人应当按照《操作手册》规定，在投标截止时间前制作并上传电子投标</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文件。</w:t>
      </w:r>
      <w:bookmarkStart w:id="114" w:name="_Toc20823298"/>
      <w:r/>
      <w:bookmarkEnd w:id="114"/>
      <w:r/>
      <w:bookmarkStart w:id="115" w:name="_Toc16938542"/>
      <w:r/>
      <w:bookmarkEnd w:id="115"/>
      <w:r/>
      <w:bookmarkStart w:id="116" w:name="_Toc513029226"/>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投标截止日期</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i/>
          <w:iCs/>
          <w:sz w:val="24"/>
          <w:szCs w:val="24"/>
          <w:u w:val="single"/>
        </w:rPr>
        <w:t xml:space="preserve">19.1投标人上传电子投标文件的时间不得迟于招标公告中规定的投标截止时间</w:t>
      </w:r>
      <w:r>
        <w:rPr>
          <w:rFonts w:hint="eastAsia" w:ascii="宋体" w:hAnsi="宋体" w:eastAsia="宋体" w:cs="宋体"/>
          <w:i/>
          <w:iCs/>
          <w:sz w:val="24"/>
          <w:szCs w:val="24"/>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可以按照规定，通过修改招标文件酌情延长投标截止日期，在此情况下，投标人的所有权利和义务以及投标人受制的截止日期均应以延长后新的截止日期为准。</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17" w:name="_Toc16938543"/>
      <w:r/>
      <w:bookmarkStart w:id="118" w:name="_Toc20823299"/>
      <w:r/>
      <w:bookmarkStart w:id="119" w:name="_Toc513029227"/>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w:t>
      </w:r>
      <w:bookmarkEnd w:id="117"/>
      <w:r/>
      <w:bookmarkEnd w:id="118"/>
      <w:r/>
      <w:bookmarkEnd w:id="119"/>
      <w:r>
        <w:rPr>
          <w:rFonts w:hint="eastAsia" w:ascii="宋体" w:hAnsi="宋体" w:eastAsia="宋体" w:cs="宋体"/>
          <w:b/>
          <w:bCs/>
          <w:sz w:val="24"/>
          <w:szCs w:val="24"/>
        </w:rPr>
        <w:t xml:space="preserve">的拒收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拒绝接收在其规定的投标截止时间后上传的任何投标文件。</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20" w:name="_Toc513029228"/>
      <w:r/>
      <w:bookmarkStart w:id="121" w:name="_Toc20823300"/>
      <w:r/>
      <w:bookmarkStart w:id="122" w:name="_Toc16938544"/>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投标文件的撤回和修改</w:t>
      </w:r>
      <w:bookmarkEnd w:id="120"/>
      <w:r/>
      <w:bookmarkEnd w:id="121"/>
      <w:r/>
      <w:bookmarkEnd w:id="122"/>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21.1投标文件的撤回</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21.1.1电子投标文件的撤回</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21.1.2投标人撤回电子投标文件，则认为其不再参与本项目投标活动。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21.2投标文件的修改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21.2.1投标人可在投标截止时间前，对其电子投标文件进行修改，具体操作方法见《操作手册》。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21.2.2在投标截止时间之后，投标人不得对其电子投标文件作任何修改。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21.3在投标截止时间至招标文件中规定的投标有效期满之间的这段时间内，投标人不得撤回其投标。</w:t>
      </w:r>
      <w:r/>
    </w:p>
    <w:p>
      <w:pPr>
        <w:keepLines w:val="0"/>
        <w:keepNext w:val="0"/>
        <w:pageBreakBefore w:val="0"/>
        <w:spacing w:line="400" w:lineRule="exact"/>
        <w:widowControl w:val="off"/>
        <w:rPr>
          <w:rFonts w:hint="eastAsia" w:ascii="宋体" w:hAnsi="宋体" w:eastAsia="宋体" w:cs="宋体"/>
          <w:b/>
          <w:bCs/>
          <w:sz w:val="24"/>
          <w:szCs w:val="24"/>
        </w:rPr>
      </w:pPr>
      <w:r/>
      <w:bookmarkStart w:id="123" w:name="_Toc20823301"/>
      <w:r/>
      <w:bookmarkStart w:id="124" w:name="_Toc120614218"/>
      <w:r/>
      <w:bookmarkStart w:id="125" w:name="_Toc16938545"/>
      <w:r/>
      <w:bookmarkStart w:id="126" w:name="_Toc513029229"/>
      <w:r>
        <w:rPr>
          <w:rFonts w:hint="eastAsia" w:ascii="宋体" w:hAnsi="宋体" w:eastAsia="宋体" w:cs="宋体"/>
          <w:b/>
          <w:bCs/>
          <w:sz w:val="24"/>
          <w:szCs w:val="24"/>
        </w:rPr>
        <w:t xml:space="preserve">五、开标与评标</w:t>
      </w:r>
      <w:bookmarkEnd w:id="123"/>
      <w:r/>
      <w:bookmarkEnd w:id="124"/>
      <w:r/>
      <w:bookmarkEnd w:id="125"/>
      <w:r/>
      <w:bookmarkEnd w:id="126"/>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27" w:name="_Toc16938546"/>
      <w:r/>
      <w:bookmarkStart w:id="128" w:name="_Toc513029230"/>
      <w:r/>
      <w:bookmarkStart w:id="129" w:name="_Toc20823302"/>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开标</w:t>
      </w:r>
      <w:bookmarkEnd w:id="127"/>
      <w:r/>
      <w:bookmarkEnd w:id="128"/>
      <w:r/>
      <w:bookmarkEnd w:id="129"/>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22.3投标人在开标过程中涉及到的投标文件解密、开标结果确认等工作，应按照《操作手册》规定执行。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22.4投标人如果对开标过程和开标记录有疑义，应当根据《操作手册》规定提出，如苏采云系统中《开标记录表》宣布后5分钟内未提出的，视同认可开标结果。</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30" w:name="_Toc16938547"/>
      <w:r/>
      <w:bookmarkStart w:id="131" w:name="_Toc20823303"/>
      <w:r/>
      <w:bookmarkStart w:id="132" w:name="_Toc513029231"/>
      <w:r>
        <w:rPr>
          <w:rFonts w:hint="eastAsia" w:ascii="宋体" w:hAnsi="宋体" w:eastAsia="宋体" w:cs="宋体"/>
          <w:b/>
          <w:bCs/>
          <w:sz w:val="24"/>
          <w:szCs w:val="24"/>
        </w:rPr>
        <w:t xml:space="preserve">23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评标委员会</w:t>
      </w:r>
      <w:bookmarkEnd w:id="130"/>
      <w:r/>
      <w:bookmarkEnd w:id="131"/>
      <w:r/>
      <w:bookmarkEnd w:id="132"/>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将立即组织评标委员会（以下简称评委会）进行评标。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23.2评委会由采购人代表和有关技术、经济等方面的专家组成，且人员构成符合政府采购有关规定。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23.3评委会独立工作，负责评审所有投标文件并确定中标</w:t>
      </w:r>
      <w:r>
        <w:rPr>
          <w:rFonts w:hint="eastAsia" w:ascii="宋体" w:hAnsi="宋体" w:eastAsia="宋体" w:cs="宋体"/>
          <w:sz w:val="24"/>
          <w:szCs w:val="24"/>
          <w:lang w:eastAsia="zh-CN"/>
        </w:rPr>
        <w:t xml:space="preserve">候选人</w:t>
      </w:r>
      <w:r>
        <w:rPr>
          <w:rFonts w:hint="eastAsia" w:ascii="宋体" w:hAnsi="宋体" w:eastAsia="宋体" w:cs="宋体"/>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24．评标过程的保密与公正</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24.1凡是与审查、澄清、评价和比较投标的有关资料以及授标建议等，采购人、评委、</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均不得向投标人或与评标无关的其他人员透露。</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和评标委员会不向未中标的投标人解释未中标原因，也不公布评标过程中的相关细节。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bookmarkStart w:id="133" w:name="_Toc20823304"/>
      <w:r/>
      <w:bookmarkStart w:id="134" w:name="_Toc513029232"/>
      <w:r/>
      <w:bookmarkStart w:id="135" w:name="_Toc16938548"/>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25．投标文件的澄清</w:t>
      </w:r>
      <w:bookmarkEnd w:id="133"/>
      <w:r/>
      <w:bookmarkEnd w:id="134"/>
      <w:r/>
      <w:bookmarkEnd w:id="135"/>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136" w:name="_Toc513029233"/>
      <w:r/>
      <w:bookmarkStart w:id="137" w:name="_Toc16938549"/>
      <w:r/>
      <w:bookmarkStart w:id="138" w:name="_Toc20823305"/>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bookmarkEnd w:id="136"/>
      <w:r/>
      <w:bookmarkEnd w:id="137"/>
      <w:r/>
      <w:bookmarkEnd w:id="138"/>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25.3接到评委会澄清、说明和补正要求的投标人如未按规定</w:t>
      </w:r>
      <w:r>
        <w:rPr>
          <w:rFonts w:hint="eastAsia" w:ascii="宋体" w:hAnsi="宋体" w:eastAsia="宋体" w:cs="宋体"/>
          <w:sz w:val="24"/>
          <w:szCs w:val="24"/>
          <w:lang w:val="en-US" w:eastAsia="zh-CN"/>
        </w:rPr>
        <w:t xml:space="preserve">作</w:t>
      </w:r>
      <w:r>
        <w:rPr>
          <w:rFonts w:hint="eastAsia" w:ascii="宋体" w:hAnsi="宋体" w:eastAsia="宋体" w:cs="宋体"/>
          <w:sz w:val="24"/>
          <w:szCs w:val="24"/>
        </w:rPr>
        <w:t xml:space="preserve">出澄清、说明和补正，其风险由投标人自行承担。</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对投标文件的初审</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26.1投标文件初审分为资格审查和符合性审查。</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w:t>
      </w:r>
      <w:r>
        <w:rPr>
          <w:rFonts w:hint="eastAsia" w:ascii="宋体" w:hAnsi="宋体" w:eastAsia="宋体" w:cs="宋体"/>
          <w:b/>
          <w:bCs/>
          <w:sz w:val="24"/>
          <w:szCs w:val="24"/>
        </w:rPr>
        <w:t xml:space="preserve">“信用中国”</w:t>
      </w:r>
      <w:r>
        <w:rPr>
          <w:rFonts w:hint="eastAsia" w:ascii="宋体" w:hAnsi="宋体" w:eastAsia="宋体" w:cs="宋体"/>
          <w:b/>
          <w:bCs/>
          <w:sz w:val="21"/>
          <w:szCs w:val="21"/>
        </w:rPr>
        <w:t xml:space="preserve">（www.creditchina.gov.cn）</w:t>
      </w:r>
      <w:r>
        <w:rPr>
          <w:rFonts w:hint="eastAsia" w:ascii="宋体" w:hAnsi="宋体" w:eastAsia="宋体" w:cs="宋体"/>
          <w:sz w:val="24"/>
          <w:szCs w:val="24"/>
        </w:rPr>
        <w:t xml:space="preserve">查询投标人的信用记录，以确定投标人是否具备投标资格,查询结果留存并归档。</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26.1.3未通过资格审查或符合性审查的投标人，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将在苏采云系统中告知未通过资格审查或符合性审查的原因，评审结束后，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将不再告知未通过资格审查或符合性审查的原因。</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w:t>
      </w:r>
      <w:r>
        <w:rPr>
          <w:rFonts w:hint="eastAsia" w:ascii="宋体" w:hAnsi="宋体" w:eastAsia="宋体" w:cs="宋体"/>
          <w:sz w:val="24"/>
          <w:szCs w:val="24"/>
          <w:lang w:val="en-US" w:eastAsia="zh-CN"/>
        </w:rPr>
        <w:t xml:space="preserve">符</w:t>
      </w:r>
      <w:r>
        <w:rPr>
          <w:rFonts w:hint="eastAsia" w:ascii="宋体" w:hAnsi="宋体" w:eastAsia="宋体" w:cs="宋体"/>
          <w:sz w:val="24"/>
          <w:szCs w:val="24"/>
        </w:rPr>
        <w:t xml:space="preserve">合要求的偏离或保留而使其投标成为实质性响应的投标。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139" w:name="_Toc16938550"/>
      <w:r/>
      <w:bookmarkStart w:id="140" w:name="_Toc513029234"/>
      <w:r/>
      <w:bookmarkStart w:id="141" w:name="_Toc20823306"/>
      <w:r>
        <w:rPr>
          <w:rFonts w:hint="eastAsia" w:ascii="宋体" w:hAnsi="宋体" w:eastAsia="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26.7投标人在开、评标全过程中应</w:t>
      </w:r>
      <w:r>
        <w:rPr>
          <w:rFonts w:hint="eastAsia" w:ascii="宋体" w:hAnsi="宋体" w:eastAsia="宋体" w:cs="宋体"/>
          <w:sz w:val="24"/>
          <w:szCs w:val="24"/>
          <w:lang w:eastAsia="zh-CN"/>
        </w:rPr>
        <w:t xml:space="preserve">保持通信畅通</w:t>
      </w:r>
      <w:r>
        <w:rPr>
          <w:rFonts w:hint="eastAsia" w:ascii="宋体" w:hAnsi="宋体" w:eastAsia="宋体" w:cs="宋体"/>
          <w:sz w:val="24"/>
          <w:szCs w:val="24"/>
        </w:rPr>
        <w:t xml:space="preserve">，及时登录苏采云系统查阅、答复相关信息，并安排专人与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及评标委员会联系。</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无效投标条款和废标条款</w:t>
      </w:r>
      <w:r/>
    </w:p>
    <w:p>
      <w:pPr>
        <w:ind w:firstLine="480"/>
        <w:keepLines w:val="0"/>
        <w:keepNext w:val="0"/>
        <w:pageBreakBefore w:val="0"/>
        <w:spacing w:line="400" w:lineRule="exact"/>
        <w:widowControl w:val="off"/>
        <w:rPr>
          <w:rFonts w:hint="eastAsia" w:ascii="宋体" w:hAnsi="宋体" w:eastAsia="宋体" w:cs="宋体"/>
          <w:sz w:val="24"/>
          <w:szCs w:val="24"/>
        </w:rPr>
      </w:pPr>
      <w:r/>
      <w:bookmarkStart w:id="142" w:name="_Toc16938551"/>
      <w:r/>
      <w:bookmarkStart w:id="143" w:name="_Toc513029235"/>
      <w:r/>
      <w:bookmarkStart w:id="144" w:name="_Toc20823307"/>
      <w:r>
        <w:rPr>
          <w:rFonts w:hint="eastAsia" w:ascii="宋体" w:hAnsi="宋体" w:eastAsia="宋体" w:cs="宋体"/>
          <w:sz w:val="24"/>
          <w:szCs w:val="24"/>
        </w:rPr>
        <w:t xml:space="preserve">27.1无效投标条款</w:t>
      </w:r>
      <w:bookmarkEnd w:id="142"/>
      <w:r/>
      <w:bookmarkEnd w:id="143"/>
      <w:r/>
      <w:bookmarkEnd w:id="144"/>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27.1.1投标人在苏采云系统规定的时间内未成功解密电子投标文件的。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27.1.2投标人未按照招标文件要求上传电子投标文件的。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27.1.3同一投标人提交两个（含两个）以上不同的投标报价的。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27.1.4投标人不具备招标文件中规定资格要求的。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27.1.5投标人的报价超过了采购预算或最高限价的。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27.1.6未通过符合性审查的。</w:t>
      </w:r>
      <w:r/>
    </w:p>
    <w:p>
      <w:pPr>
        <w:ind w:firstLine="482"/>
        <w:keepLines w:val="0"/>
        <w:keepNext w:val="0"/>
        <w:pageBreakBefore w:val="0"/>
        <w:spacing w:line="400" w:lineRule="exact"/>
        <w:widowControl w:val="off"/>
        <w:rPr>
          <w:rFonts w:hint="eastAsia" w:asciiTheme="minorEastAsia" w:hAnsiTheme="minorEastAsia" w:eastAsiaTheme="minorEastAsia" w:cstheme="minorEastAsia"/>
          <w:b/>
          <w:bCs/>
          <w:i w:val="0"/>
          <w:iCs w:val="0"/>
          <w:sz w:val="24"/>
          <w:szCs w:val="24"/>
          <w:lang w:val="en-US" w:eastAsia="zh-CN"/>
        </w:rPr>
      </w:pPr>
      <w:r>
        <w:rPr>
          <w:rFonts w:hint="eastAsia" w:asciiTheme="minorEastAsia" w:hAnsiTheme="minorEastAsia" w:eastAsiaTheme="minorEastAsia" w:cstheme="minorEastAsia"/>
          <w:b/>
          <w:bCs/>
          <w:i w:val="0"/>
          <w:iCs w:val="0"/>
          <w:sz w:val="24"/>
          <w:szCs w:val="24"/>
        </w:rPr>
        <w:t xml:space="preserve">27.1.7</w:t>
      </w:r>
      <w:r>
        <w:rPr>
          <w:rFonts w:hint="eastAsia" w:asciiTheme="minorEastAsia" w:hAnsiTheme="minorEastAsia" w:eastAsiaTheme="minorEastAsia" w:cstheme="minorEastAsia"/>
          <w:b/>
          <w:bCs/>
          <w:i w:val="0"/>
          <w:iCs w:val="0"/>
          <w:sz w:val="24"/>
          <w:szCs w:val="24"/>
          <w:lang w:val="en-US" w:eastAsia="zh-CN"/>
        </w:rPr>
        <w:t xml:space="preserve">投标人未按招标文件要求列明所投产品技术参数的或所投产品不符合本项目招标文件采购需求中打“</w:t>
      </w:r>
      <w:r>
        <w:rPr>
          <w:rFonts w:hint="eastAsia" w:asciiTheme="minorEastAsia" w:hAnsiTheme="minorEastAsia" w:eastAsiaTheme="minorEastAsia" w:cstheme="minorEastAsia"/>
          <w:i w:val="0"/>
          <w:iCs w:val="0"/>
          <w:sz w:val="24"/>
          <w:szCs w:val="24"/>
          <w:u w:val="none"/>
          <w:lang w:eastAsia="zh-CN"/>
        </w:rPr>
        <w:t xml:space="preserve">★</w:t>
      </w:r>
      <w:r>
        <w:rPr>
          <w:rFonts w:hint="eastAsia" w:asciiTheme="minorEastAsia" w:hAnsiTheme="minorEastAsia" w:eastAsiaTheme="minorEastAsia" w:cstheme="minorEastAsia"/>
          <w:b/>
          <w:bCs/>
          <w:i w:val="0"/>
          <w:iCs w:val="0"/>
          <w:sz w:val="24"/>
          <w:szCs w:val="24"/>
          <w:lang w:val="en-US" w:eastAsia="zh-CN"/>
        </w:rPr>
        <w:t xml:space="preserve">”技术参数要求的；</w:t>
      </w:r>
      <w:r/>
    </w:p>
    <w:p>
      <w:pPr>
        <w:ind w:firstLine="482"/>
        <w:keepLines w:val="0"/>
        <w:keepNext w:val="0"/>
        <w:pageBreakBefore w:val="0"/>
        <w:spacing w:line="400" w:lineRule="exact"/>
        <w:widowControl w:val="off"/>
        <w:rPr>
          <w:rFonts w:hint="default" w:ascii="宋体" w:hAnsi="宋体" w:eastAsia="宋体" w:cs="宋体"/>
          <w:b/>
          <w:bCs/>
          <w:i w:val="0"/>
          <w:iCs w:val="0"/>
          <w:sz w:val="24"/>
          <w:szCs w:val="24"/>
          <w:lang w:val="en-US" w:eastAsia="zh-CN"/>
        </w:rPr>
      </w:pPr>
      <w:r>
        <w:rPr>
          <w:rFonts w:hint="eastAsia" w:ascii="宋体" w:hAnsi="宋体" w:eastAsia="宋体" w:cs="宋体"/>
          <w:b/>
          <w:bCs/>
          <w:i w:val="0"/>
          <w:iCs w:val="0"/>
          <w:sz w:val="24"/>
          <w:szCs w:val="24"/>
          <w:lang w:val="en-US" w:eastAsia="zh-CN"/>
        </w:rPr>
        <w:t xml:space="preserve">27.1.8投标人未承诺所投产品质保期或承诺的所投产品质保期不符合招标文件要求的；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27.1.9</w:t>
      </w: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rPr>
          <w:rFonts w:hint="eastAsia" w:ascii="宋体" w:hAnsi="宋体" w:eastAsia="宋体" w:cs="宋体"/>
          <w:sz w:val="24"/>
          <w:szCs w:val="24"/>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投标文件含有采购人不能接受的附加条件的。</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t xml:space="preserve">2</w:t>
      </w:r>
      <w:r>
        <w:rPr>
          <w:rFonts w:hint="eastAsia" w:ascii="宋体" w:hAnsi="宋体" w:eastAsia="宋体" w:cs="宋体"/>
          <w:b/>
          <w:bCs/>
          <w:sz w:val="24"/>
          <w:szCs w:val="24"/>
          <w:highlight w:val="yellow"/>
          <w:lang w:val="en-US" w:eastAsia="zh-CN"/>
        </w:rPr>
        <w:t xml:space="preserve">7</w:t>
      </w:r>
      <w:r>
        <w:rPr>
          <w:rFonts w:hint="eastAsia" w:ascii="宋体" w:hAnsi="宋体" w:eastAsia="宋体" w:cs="宋体"/>
          <w:b/>
          <w:bCs/>
          <w:sz w:val="24"/>
          <w:szCs w:val="24"/>
          <w:highlight w:val="yellow"/>
        </w:rPr>
        <w:t xml:space="preserve">.1.1</w:t>
      </w:r>
      <w:r>
        <w:rPr>
          <w:rFonts w:hint="eastAsia" w:ascii="宋体" w:hAnsi="宋体" w:eastAsia="宋体" w:cs="宋体"/>
          <w:b/>
          <w:bCs/>
          <w:sz w:val="24"/>
          <w:szCs w:val="24"/>
          <w:highlight w:val="yellow"/>
          <w:lang w:val="en-US" w:eastAsia="zh-CN"/>
        </w:rPr>
        <w:t xml:space="preserve">2</w:t>
      </w:r>
      <w:r>
        <w:rPr>
          <w:rFonts w:hint="eastAsia" w:ascii="宋体" w:hAnsi="宋体" w:eastAsia="宋体" w:cs="宋体"/>
          <w:b/>
          <w:bCs/>
          <w:sz w:val="24"/>
          <w:szCs w:val="24"/>
          <w:highlight w:val="yellow"/>
        </w:rPr>
        <w:t xml:space="preserve">投标人不能证明其报价合理性的，评</w:t>
      </w:r>
      <w:r>
        <w:rPr>
          <w:rFonts w:hint="eastAsia" w:ascii="宋体" w:hAnsi="宋体" w:eastAsia="宋体" w:cs="宋体"/>
          <w:b/>
          <w:bCs/>
          <w:sz w:val="24"/>
          <w:szCs w:val="24"/>
          <w:highlight w:val="yellow"/>
          <w:lang w:val="en-US" w:eastAsia="zh-CN"/>
        </w:rPr>
        <w:t xml:space="preserve">标</w:t>
      </w:r>
      <w:r>
        <w:rPr>
          <w:rFonts w:hint="eastAsia" w:ascii="宋体" w:hAnsi="宋体" w:eastAsia="宋体" w:cs="宋体"/>
          <w:b/>
          <w:bCs/>
          <w:sz w:val="24"/>
          <w:szCs w:val="24"/>
          <w:highlight w:val="yellow"/>
        </w:rPr>
        <w:t xml:space="preserve">委员会应当将其作为无效投标处理。</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（一）评审过程中出现下列情形之一的，评标委员会应当启动异常低价投标审查程序：</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1.投标报价低于采购项目预算50%的，即投标报价&lt;采购项目预算×50%；</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2.投标报价低于采购项目最高限价45%的，即投标报价&lt;采购项目最高限价×45%；</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3.评标委员会认定的供应商报价过低、有可能影响产品质量或者不能诚信履约的其他情形。</w:t>
      </w:r>
      <w:r/>
    </w:p>
    <w:p>
      <w:pPr>
        <w:ind w:firstLine="482"/>
        <w:keepLines w:val="0"/>
        <w:keepNext w:val="0"/>
        <w:pageBreakBefore w:val="0"/>
        <w:spacing w:line="40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27.1.1</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本项目采购产品被财政部、</w:t>
      </w:r>
      <w:r>
        <w:rPr>
          <w:rFonts w:hint="eastAsia" w:ascii="宋体" w:hAnsi="宋体" w:eastAsia="宋体" w:cs="宋体"/>
          <w:b w:val="0"/>
          <w:bCs w:val="0"/>
          <w:sz w:val="24"/>
          <w:szCs w:val="24"/>
          <w:highlight w:val="none"/>
          <w:lang w:eastAsia="zh-CN"/>
        </w:rPr>
        <w:t xml:space="preserve">国家发展改革委</w:t>
      </w:r>
      <w:r>
        <w:rPr>
          <w:rFonts w:hint="eastAsia" w:ascii="宋体" w:hAnsi="宋体" w:eastAsia="宋体" w:cs="宋体"/>
          <w:b w:val="0"/>
          <w:bCs w:val="0"/>
          <w:sz w:val="24"/>
          <w:szCs w:val="24"/>
          <w:highlight w:val="none"/>
        </w:rPr>
        <w:t xml:space="preserve">、生态环境部等列入“节能产品品目清单</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投标文件未按照招标文件要求加盖CA电子公章的。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其他法律、法规及本招标文件规定的属无效投标的情形。</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27.2废标条款</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27.2.1符合专业条件的供应商或者对招标文件作实质响应的供应商不足三家的。27.2.2出现影响采购公正的违法、违规行为的。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27.2.3因重大变故，采购任务取消的。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27.2.4评标委员会认定招标文件存在歧义、重大缺陷导致评审工作无法进行。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27.2.5因苏采云</w:t>
      </w:r>
      <w:r>
        <w:rPr>
          <w:rFonts w:hint="eastAsia" w:ascii="宋体" w:hAnsi="宋体" w:eastAsia="宋体" w:cs="宋体"/>
          <w:sz w:val="24"/>
          <w:szCs w:val="24"/>
          <w:lang w:eastAsia="zh-CN"/>
        </w:rPr>
        <w:t xml:space="preserve">系统故障</w:t>
      </w:r>
      <w:r>
        <w:rPr>
          <w:rFonts w:hint="eastAsia" w:ascii="宋体" w:hAnsi="宋体" w:eastAsia="宋体" w:cs="宋体"/>
          <w:sz w:val="24"/>
          <w:szCs w:val="24"/>
        </w:rPr>
        <w:t xml:space="preserve">原因造成开标不成功的。</w:t>
      </w:r>
      <w:r/>
    </w:p>
    <w:p>
      <w:pPr>
        <w:ind w:firstLine="4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27.3投标截止时间结束后参加投标的供应商不足三家的处理：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27.3.1如出现投标截止时间结束后参加投标的供应商或者在评标期间对招标文件做出实质响应的供应商不足三家情况，按政府采购相关规定执行。</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45" w:name="_Toc120614219"/>
      <w:r>
        <w:rPr>
          <w:rFonts w:hint="eastAsia" w:ascii="宋体" w:hAnsi="宋体" w:eastAsia="宋体" w:cs="宋体"/>
          <w:b/>
          <w:bCs/>
          <w:sz w:val="24"/>
          <w:szCs w:val="24"/>
        </w:rPr>
        <w:t xml:space="preserve">六、定标</w:t>
      </w:r>
      <w:bookmarkEnd w:id="145"/>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46" w:name="_Toc20823310"/>
      <w:r/>
      <w:bookmarkStart w:id="147" w:name="_Toc16938554"/>
      <w:r/>
      <w:bookmarkStart w:id="148" w:name="_Toc513029238"/>
      <w:r>
        <w:rPr>
          <w:rFonts w:hint="eastAsia" w:ascii="宋体" w:hAnsi="宋体" w:eastAsia="宋体" w:cs="宋体"/>
          <w:b/>
          <w:bCs/>
          <w:sz w:val="24"/>
          <w:szCs w:val="24"/>
        </w:rPr>
        <w:t xml:space="preserve">28</w:t>
      </w:r>
      <w:bookmarkEnd w:id="146"/>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确定</w:t>
      </w:r>
      <w:bookmarkEnd w:id="147"/>
      <w:r/>
      <w:bookmarkEnd w:id="148"/>
      <w:r>
        <w:rPr>
          <w:rFonts w:hint="eastAsia" w:ascii="宋体" w:hAnsi="宋体" w:eastAsia="宋体" w:cs="宋体"/>
          <w:b/>
          <w:bCs/>
          <w:sz w:val="24"/>
          <w:szCs w:val="24"/>
        </w:rPr>
        <w:t xml:space="preserve">中标单位</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28.1中标候选人的选取原则和数量见招标文件第五章规定。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28.2采购人应根据评委会推荐的中标候选人确定中标人。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发布中标公告，公告期限为1个工作日。</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28.4若有充分证据证明，中标人出现下列情况之一的，一经查实，将被取消中标资格：</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28.4.2向采购人、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行贿或者提供其他不正当利益的。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28.4.4与采购人或者其他供应商恶意串通的。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28.4.5采取不正当手段诋毁、排挤其他供应商的。</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49" w:name="_Toc200451960"/>
      <w:r>
        <w:rPr>
          <w:rFonts w:hint="eastAsia" w:ascii="宋体" w:hAnsi="宋体" w:eastAsia="宋体" w:cs="宋体"/>
          <w:b/>
          <w:bCs/>
          <w:sz w:val="24"/>
          <w:szCs w:val="24"/>
        </w:rPr>
        <w:t xml:space="preserve">28.5.有下列情形之一的，视为投标人串通投标，投标无效：</w:t>
      </w:r>
      <w:bookmarkEnd w:id="149"/>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28.5.1不同投标人的投标文件由同一单位或者个人编制；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28.5.2不同投标人委托同一单位或者个人办理投标事宜；</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质疑处理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29.1提出质疑的供应商应当是参与所质疑项目采购活动的供应商。潜在供应商依法获取其可质疑的采购文件的，可以对采购文件提出质疑。</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rPr>
        <w:t xml:space="preserve">或采购人提出质疑。上述应知其权益受到损害之日，是指：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29.2.2对采购过程提出质疑的，为各采购程序环节结束之日；</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29.2.3对中标或者成交结果提出质疑的，为中标或者成交结果公告期限届满之日。</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、采购人将只对供应商第一次质疑作出答复。</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负责答复。</w:t>
      </w:r>
      <w:r/>
    </w:p>
    <w:p>
      <w:pPr>
        <w:ind w:firstLine="480"/>
        <w:keepLines w:val="0"/>
        <w:keepNext w:val="0"/>
        <w:pageBreakBefore w:val="0"/>
        <w:spacing w:line="40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采购人及采购代理机构只接收以纸质原件形式送达的质疑,采购人和采购代理机构不接受未填写快递运单的快件。</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29.5以下情形的质疑不予受理</w:t>
      </w:r>
      <w:r>
        <w:rPr>
          <w:rFonts w:hint="eastAsia" w:ascii="宋体" w:hAnsi="宋体" w:eastAsia="宋体" w:cs="宋体"/>
          <w:b/>
          <w:bCs/>
          <w:sz w:val="24"/>
          <w:szCs w:val="24"/>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29.5.1内容不符合《政府采购质疑和投诉办法》第十二条规定的质疑。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29.5.2超出政府采购法定期限的质疑。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29.5.3以传真、电子邮件等方式递交的非原件形式的质疑。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29.5.4未参加投标活动的供应商或在投标活动中自身权益未受到损害的供应商所提出的质疑。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29.5.5供应商组成联合体参加投标，联合体中任何一方或多方未按要求签字、盖章、加盖公章的质疑。</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29.6供应商提出书面质疑必须有理、有据，不得捏造事实、提供虚假材料进行恶意质疑。否则，一经查实，</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中标通知书</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30.l中标结果确定后，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30.2中标通知书将是合同的一个组成部分。对采购人和</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均具有法律效力。中标通知书发出后，采购人改变中标结果的，或者</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放弃中标项目的，应当依法承担法律责任。</w:t>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50" w:name="_Toc16938552"/>
      <w:r/>
      <w:bookmarkStart w:id="151" w:name="_Toc513029236"/>
      <w:r/>
      <w:bookmarkStart w:id="152" w:name="_Toc20823308"/>
      <w:r/>
      <w:bookmarkStart w:id="153" w:name="_Toc120614220"/>
      <w:r>
        <w:rPr>
          <w:rFonts w:hint="eastAsia" w:ascii="宋体" w:hAnsi="宋体" w:eastAsia="宋体" w:cs="宋体"/>
          <w:b/>
          <w:bCs/>
          <w:sz w:val="24"/>
          <w:szCs w:val="24"/>
        </w:rPr>
        <w:t xml:space="preserve">七、授予合同</w:t>
      </w:r>
      <w:bookmarkEnd w:id="150"/>
      <w:r/>
      <w:bookmarkEnd w:id="151"/>
      <w:r/>
      <w:bookmarkEnd w:id="152"/>
      <w:r/>
      <w:bookmarkEnd w:id="153"/>
      <w:r/>
      <w:r/>
    </w:p>
    <w:p>
      <w:pPr>
        <w:ind w:firstLine="482"/>
        <w:keepLines w:val="0"/>
        <w:keepNext w:val="0"/>
        <w:pageBreakBefore w:val="0"/>
        <w:spacing w:line="400" w:lineRule="exact"/>
        <w:widowControl w:val="off"/>
        <w:rPr>
          <w:rFonts w:hint="eastAsia" w:ascii="宋体" w:hAnsi="宋体" w:eastAsia="宋体" w:cs="宋体"/>
          <w:b/>
          <w:bCs/>
          <w:sz w:val="24"/>
          <w:szCs w:val="24"/>
        </w:rPr>
      </w:pPr>
      <w:r/>
      <w:bookmarkStart w:id="154" w:name="_Toc513029237"/>
      <w:r/>
      <w:bookmarkStart w:id="155" w:name="_Toc20823309"/>
      <w:r/>
      <w:bookmarkStart w:id="156" w:name="_Toc16938553"/>
      <w:r>
        <w:rPr>
          <w:rFonts w:hint="eastAsia" w:ascii="宋体" w:hAnsi="宋体" w:eastAsia="宋体" w:cs="宋体"/>
          <w:b/>
          <w:bCs/>
          <w:sz w:val="24"/>
          <w:szCs w:val="24"/>
        </w:rPr>
        <w:t xml:space="preserve">31.签订合同</w:t>
      </w:r>
      <w:bookmarkEnd w:id="154"/>
      <w:r/>
      <w:bookmarkEnd w:id="155"/>
      <w:r/>
      <w:bookmarkEnd w:id="156"/>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31.l中标人应当在中标通知书发出之日起三十日内，按照招标文件确定的事项与采购人签订政府采购合同。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31.2招标文件、中标人的投标文件及招标过程中有关澄清、承诺文件均应作为合同附件。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31.3签订合同后，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货物（包含与货物相关的服务）的追加</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33.政府采购政策功能落实</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33.1</w:t>
      </w:r>
      <w:r>
        <w:rPr>
          <w:rFonts w:hint="eastAsia" w:ascii="宋体" w:hAnsi="宋体" w:eastAsia="宋体" w:cs="宋体"/>
          <w:b/>
          <w:bCs/>
          <w:sz w:val="24"/>
          <w:szCs w:val="24"/>
        </w:rPr>
        <w:t xml:space="preserve">政府采购</w:t>
      </w:r>
      <w:r>
        <w:rPr>
          <w:rFonts w:hint="eastAsia" w:ascii="宋体" w:hAnsi="宋体" w:eastAsia="宋体" w:cs="宋体"/>
          <w:b/>
          <w:bCs/>
          <w:sz w:val="24"/>
          <w:szCs w:val="24"/>
          <w:lang w:eastAsia="zh-CN"/>
        </w:rPr>
        <w:t xml:space="preserve">线上合同信用融资</w:t>
      </w:r>
      <w:r>
        <w:rPr>
          <w:rFonts w:hint="eastAsia" w:ascii="宋体" w:hAnsi="宋体" w:eastAsia="宋体" w:cs="宋体"/>
          <w:b/>
          <w:bCs/>
          <w:sz w:val="24"/>
          <w:szCs w:val="24"/>
        </w:rPr>
        <w:t xml:space="preserve">政策</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根据《转发江苏省财政厅中国人民银行南京分行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关于深入推进政府采购线上合同信用融资工作的通知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的通知》（盐财购〔2021〕20号）规定，</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如有融资需求，可持政府采购合同在线向相关金融机构（具体信息详见</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政府采购网“政采贷”栏目）申请贷款，相关金融机构按照双方自愿的原则提供便捷、优惠的贷款服务；具体操作流程请参考苏采云系统中操作手册。</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33.2进口产品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进口产品</w:t>
      </w:r>
      <w:r>
        <w:rPr>
          <w:rFonts w:hint="eastAsia" w:ascii="宋体" w:hAnsi="宋体" w:eastAsia="宋体" w:cs="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33.3中小企业、监狱企业及残疾人福利性单位</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.3.1中小企业定义：</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政府采购促进中小企业发展管理办法》（财库〔2020〕46号）、《关于印发中小企业划型标准规定的通知》（工信部联企业〔2011〕300号）、《国务院关于进一步促进中小企业发展的若干意见》（国发〔2009〕36号）。</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.3.2供应商提供的货物、工程或者服务符合下列情形的，享受中小企业扶持政策：</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.3.2.1在货物采购项目中，货物由中小企业制造，即货物由中小企业生产且使用该中小企业商号或者注册商标；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.3.2.2在工程采购项目中，工程由中小企业承建，即工程施工单位为中小企业；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.3.2.3在服务采购项目中，服务由中小企业承接，即提供服务的人员为中小企业依照《中华人民共和国劳动合同法》订立劳动合同的从业人员。</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.3.3在货物采购项目中，供应商提供的货物既有中小企业制造货物，也有大型企业制造货物的，不享受中小企业扶持政策。</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.3.6残疾人福利单位定义：享受政府采购支持政策的残疾人福利性单位应当同时满足以下条件：</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.3.6.1安置的残疾人占本单位在职职工人数的比例不低于25%（含25%），并且安置的残疾人人数不少于10人（含10人）；</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.3.6.2依法与安置的每位残疾人签订了一年以上（含一年）的劳动合同或服务协议；</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.3.6.3为安置的每位残疾人按月足额缴纳了基本养老保险、基本医疗保险、失业保险、工伤保险和生育保险等社会保险费；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.3.6.4通过银行等金融机构向安置的每位残疾人，按月支付了不低于单位所在区县适用的经省级人民政府批准的月最低工资标准的工资；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.3.7本项目是否专门面向中小企业预留采购份额见第一章《</w:t>
      </w:r>
      <w:r>
        <w:rPr>
          <w:rFonts w:hint="eastAsia" w:ascii="宋体" w:hAnsi="宋体" w:eastAsia="宋体" w:cs="宋体"/>
          <w:sz w:val="24"/>
          <w:szCs w:val="24"/>
          <w:lang w:val="en-US" w:eastAsia="zh-CN"/>
        </w:rPr>
        <w:t xml:space="preserve">招标公告</w:t>
      </w:r>
      <w:r>
        <w:rPr>
          <w:rFonts w:hint="eastAsia" w:ascii="宋体" w:hAnsi="宋体" w:eastAsia="宋体" w:cs="宋体"/>
          <w:sz w:val="24"/>
          <w:szCs w:val="24"/>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.3.8采购标的对应的中小企业划分标准所属行业见第四章《采购需求》。</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.3.9小微企业价格评审优惠的政策：见第五章《评标方法和评标标准》。</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33.4政府采购节能产品、环境标志产品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4"/>
          <w:u w:val="single"/>
        </w:rPr>
        <w:t xml:space="preserve">如属政府强制采购产品未提供认证证书的或认证证书提供不全的将视为未实质性响应采购要求</w:t>
      </w:r>
      <w:r>
        <w:rPr>
          <w:rFonts w:hint="eastAsia" w:ascii="宋体" w:hAnsi="宋体" w:eastAsia="宋体" w:cs="宋体"/>
          <w:i/>
          <w:iCs/>
          <w:sz w:val="24"/>
          <w:szCs w:val="24"/>
        </w:rPr>
        <w:t xml:space="preserve">。</w:t>
      </w:r>
      <w:r>
        <w:rPr>
          <w:rFonts w:hint="eastAsia" w:ascii="宋体" w:hAnsi="宋体" w:eastAsia="宋体" w:cs="宋体"/>
          <w:sz w:val="24"/>
          <w:szCs w:val="24"/>
        </w:rPr>
        <w:t xml:space="preserve">其他条件相同情况下，应当优先采购节能产品、环境标志产品。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33.5绿色包装</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33.6政府采购创新产品</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33.7绿色数据中心政策</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33.8履约保证金政策</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确需收取履约保证金的，履约保证金的缴纳形式：</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34.预付款制度</w:t>
      </w:r>
      <w:r/>
    </w:p>
    <w:p>
      <w:pPr>
        <w:ind w:firstLine="482"/>
        <w:keepLines w:val="0"/>
        <w:keepNext w:val="0"/>
        <w:pageBreakBefore w:val="0"/>
        <w:spacing w:line="400" w:lineRule="exact"/>
        <w:widowControl w:val="off"/>
        <w:rPr>
          <w:rFonts w:hint="eastAsia" w:ascii="宋体" w:hAnsi="宋体" w:cs="宋体"/>
          <w:b/>
          <w:sz w:val="48"/>
          <w:szCs w:val="48"/>
          <w:highlight w:val="none"/>
          <w:lang w:val="en-US" w:eastAsia="zh-CN"/>
        </w:rPr>
      </w:pPr>
      <w:r>
        <w:rPr>
          <w:rFonts w:hint="eastAsia" w:ascii="宋体" w:hAnsi="宋体" w:eastAsia="宋体" w:cs="宋体"/>
          <w:b/>
          <w:bCs/>
          <w:sz w:val="24"/>
          <w:szCs w:val="24"/>
          <w:lang w:val="en-US" w:eastAsia="zh-CN"/>
        </w:rPr>
        <w:t xml:space="preserve">本项目落实预付款制度，预付款比例为</w:t>
      </w:r>
      <w:r>
        <w:rPr>
          <w:rFonts w:hint="eastAsia" w:ascii="宋体" w:hAnsi="宋体" w:eastAsia="宋体" w:cs="宋体"/>
          <w:b/>
          <w:bCs/>
          <w:sz w:val="24"/>
          <w:szCs w:val="24"/>
          <w:u w:val="single"/>
          <w:lang w:val="en-US" w:eastAsia="zh-CN"/>
        </w:rPr>
        <w:t xml:space="preserve">30%</w:t>
      </w:r>
      <w:r>
        <w:rPr>
          <w:rFonts w:hint="eastAsia" w:ascii="宋体" w:hAnsi="宋体" w:eastAsia="宋体" w:cs="宋体"/>
          <w:b/>
          <w:bCs/>
          <w:sz w:val="24"/>
          <w:szCs w:val="24"/>
          <w:lang w:val="en-US" w:eastAsia="zh-CN"/>
        </w:rPr>
        <w:t xml:space="preserve">（原则上不低于合同金额的30%）。在签订合同时，中标、成交供应商明确书面表示无需预付款或者主动要求降低预付款比例的，采购人可就预付款比例作相应调整。</w:t>
      </w:r>
      <w:bookmarkStart w:id="157" w:name="_Toc479757211"/>
      <w:r/>
      <w:bookmarkStart w:id="158" w:name="_Toc20823346"/>
      <w:r/>
      <w:bookmarkStart w:id="159" w:name="_Toc16938590"/>
      <w:r/>
      <w:bookmarkStart w:id="160" w:name="_Hlt16619350"/>
      <w:r/>
      <w:bookmarkStart w:id="161" w:name="_Toc120614244"/>
      <w:r/>
      <w:bookmarkStart w:id="162" w:name="_Toc462564139"/>
      <w:r/>
      <w:bookmarkStart w:id="163" w:name="_Hlt16619369"/>
      <w:r/>
      <w:r/>
    </w:p>
    <w:p>
      <w:pPr>
        <w:pStyle w:val="1207"/>
        <w:jc w:val="center"/>
        <w:spacing w:before="139" w:after="0" w:line="222" w:lineRule="auto"/>
        <w:widowControl/>
        <w:rPr>
          <w:rFonts w:hint="eastAsia" w:ascii="黑体" w:hAnsi="黑体" w:eastAsia="黑体" w:cs="黑体"/>
          <w:b/>
          <w:sz w:val="44"/>
          <w:szCs w:val="44"/>
          <w:highlight w:val="none"/>
        </w:rPr>
      </w:pPr>
      <w:r>
        <w:rPr>
          <w:rFonts w:hint="eastAsia" w:ascii="黑体" w:hAnsi="黑体" w:eastAsia="黑体" w:cs="黑体"/>
          <w:b/>
          <w:sz w:val="44"/>
          <w:szCs w:val="44"/>
          <w:highlight w:val="none"/>
          <w:lang w:val="en-US" w:eastAsia="zh-CN"/>
        </w:rPr>
        <w:t xml:space="preserve">第三章  </w:t>
      </w:r>
      <w:r>
        <w:rPr>
          <w:rFonts w:hint="eastAsia" w:ascii="黑体" w:hAnsi="黑体" w:eastAsia="黑体" w:cs="黑体"/>
          <w:b/>
          <w:sz w:val="44"/>
          <w:szCs w:val="44"/>
          <w:highlight w:val="none"/>
        </w:rPr>
        <w:t xml:space="preserve">合同条款</w:t>
      </w:r>
      <w:r>
        <w:rPr>
          <w:rFonts w:hint="eastAsia" w:ascii="黑体" w:hAnsi="黑体" w:eastAsia="黑体" w:cs="黑体"/>
          <w:b/>
          <w:bCs/>
          <w:color w:val="000000"/>
          <w:spacing w:val="5"/>
          <w:sz w:val="44"/>
          <w:szCs w:val="44"/>
          <w:lang w:eastAsia="en-US"/>
        </w:rPr>
        <w:t xml:space="preserve">及格式</w:t>
      </w:r>
      <w:r/>
    </w:p>
    <w:p>
      <w:pPr>
        <w:jc w:val="center"/>
        <w:keepLines w:val="0"/>
        <w:keepNext w:val="0"/>
        <w:pageBreakBefore w:val="0"/>
        <w:spacing w:line="400" w:lineRule="exact"/>
        <w:widowControl w:val="off"/>
        <w:rPr>
          <w:rFonts w:hint="eastAsia" w:ascii="宋体" w:hAnsi="宋体" w:eastAsia="宋体" w:cs="宋体"/>
          <w:b/>
          <w:bCs/>
          <w:sz w:val="44"/>
          <w:szCs w:val="44"/>
          <w:lang w:val="en-US" w:eastAsia="en-US"/>
        </w:rPr>
      </w:pPr>
      <w:r>
        <w:rPr>
          <w:rFonts w:hint="eastAsia" w:ascii="宋体" w:hAnsi="宋体" w:eastAsia="宋体" w:cs="宋体"/>
          <w:b/>
          <w:bCs/>
          <w:sz w:val="44"/>
          <w:szCs w:val="44"/>
          <w:lang w:val="en-US" w:eastAsia="en-US"/>
        </w:rPr>
      </w:r>
      <w:r/>
    </w:p>
    <w:p>
      <w:pPr>
        <w:jc w:val="center"/>
        <w:keepLines w:val="0"/>
        <w:keepNext w:val="0"/>
        <w:pageBreakBefore w:val="0"/>
        <w:spacing w:line="440" w:lineRule="exact"/>
        <w:widowControl w:val="off"/>
        <w:rPr>
          <w:rFonts w:hint="eastAsia" w:ascii="宋体" w:hAnsi="宋体" w:eastAsia="宋体" w:cs="宋体"/>
          <w:b/>
          <w:bCs/>
          <w:sz w:val="32"/>
          <w:szCs w:val="32"/>
          <w:lang w:val="en-US" w:eastAsia="en-US"/>
        </w:rPr>
      </w:pPr>
      <w:r>
        <w:rPr>
          <w:rFonts w:hint="eastAsia" w:ascii="宋体" w:hAnsi="宋体" w:eastAsia="宋体" w:cs="宋体"/>
          <w:b/>
          <w:bCs/>
          <w:sz w:val="32"/>
          <w:szCs w:val="32"/>
          <w:lang w:val="en-US" w:eastAsia="en-US"/>
        </w:rPr>
        <w:t xml:space="preserve">政府采购合同（货物）（合同编号）</w:t>
      </w:r>
      <w:r/>
    </w:p>
    <w:p>
      <w:pPr>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项目名称：</w:t>
      </w:r>
      <w:r>
        <w:rPr>
          <w:rFonts w:hint="eastAsia" w:ascii="Times New Roman" w:eastAsia="宋体"/>
          <w:b/>
          <w:bCs/>
          <w:sz w:val="24"/>
          <w:szCs w:val="24"/>
          <w:lang w:val="en-US" w:eastAsia="zh-CN"/>
        </w:rPr>
        <w:t xml:space="preserve">滨海县中医院消毒供应中心设备采购项目</w:t>
      </w:r>
      <w:r/>
    </w:p>
    <w:p>
      <w:pPr>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项目编号：</w:t>
      </w:r>
      <w:r/>
    </w:p>
    <w:p>
      <w:pPr>
        <w:keepLines w:val="0"/>
        <w:keepNext w:val="0"/>
        <w:pageBreakBefore w:val="0"/>
        <w:spacing w:line="42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甲方：（买方）</w:t>
      </w:r>
      <w:r>
        <w:rPr>
          <w:rFonts w:hint="eastAsia" w:ascii="宋体" w:hAnsi="宋体" w:eastAsia="宋体" w:cs="宋体"/>
          <w:sz w:val="24"/>
          <w:szCs w:val="24"/>
          <w:u w:val="single"/>
          <w:lang w:val="en-US" w:eastAsia="zh-CN"/>
        </w:rPr>
        <w:t xml:space="preserve">滨海县中医院</w:t>
      </w:r>
      <w:r/>
    </w:p>
    <w:p>
      <w:pPr>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乙方：（卖方）_________</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甲、乙双方根据</w:t>
      </w:r>
      <w:r>
        <w:rPr>
          <w:rFonts w:hint="eastAsia" w:ascii="Times New Roman" w:eastAsia="宋体"/>
          <w:b/>
          <w:bCs/>
          <w:sz w:val="24"/>
          <w:szCs w:val="24"/>
          <w:u w:val="single"/>
          <w:lang w:val="en-US" w:eastAsia="zh-CN"/>
        </w:rPr>
        <w:t xml:space="preserve">滨海县中医院消毒供应中心设备采购项目</w:t>
      </w:r>
      <w:r>
        <w:rPr>
          <w:rFonts w:hint="eastAsia" w:ascii="宋体" w:hAnsi="宋体" w:eastAsia="宋体" w:cs="宋体"/>
          <w:sz w:val="24"/>
          <w:szCs w:val="24"/>
          <w:lang w:val="en-US" w:eastAsia="en-US"/>
        </w:rPr>
        <w:t xml:space="preserve">公开招标的结果，签署本合同。</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一、合同内容</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1.1标的名称：</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u w:val="none"/>
          <w:lang w:val="en-US"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1.2标的质量：</w:t>
      </w:r>
      <w:r>
        <w:rPr>
          <w:rFonts w:hint="eastAsia" w:ascii="宋体" w:hAnsi="宋体" w:eastAsia="宋体" w:cs="宋体"/>
          <w:sz w:val="24"/>
          <w:szCs w:val="24"/>
          <w:u w:val="single"/>
          <w:lang w:val="en-US" w:eastAsia="zh-CN"/>
        </w:rPr>
        <w:t xml:space="preserve">合格</w:t>
      </w:r>
      <w:r>
        <w:rPr>
          <w:rFonts w:hint="eastAsia" w:ascii="宋体" w:hAnsi="宋体" w:eastAsia="宋体" w:cs="宋体"/>
          <w:sz w:val="24"/>
          <w:szCs w:val="24"/>
          <w:lang w:val="en-US" w:eastAsia="zh-CN"/>
        </w:rPr>
        <w:t xml:space="preserve">。</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1.3标的数量（规模）：</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1.4履行时间（期限）：</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1.5履行地点：</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2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1.6履行方式：</w:t>
      </w:r>
      <w:r>
        <w:rPr>
          <w:rFonts w:hint="eastAsia" w:ascii="宋体" w:hAnsi="宋体" w:eastAsia="宋体" w:cs="宋体"/>
          <w:sz w:val="24"/>
          <w:szCs w:val="24"/>
          <w:u w:val="single"/>
          <w:lang w:val="en-US" w:eastAsia="zh-CN"/>
        </w:rPr>
        <w:t xml:space="preserve">全面实际履行</w:t>
      </w:r>
      <w:r>
        <w:rPr>
          <w:rFonts w:hint="eastAsia" w:ascii="宋体" w:hAnsi="宋体" w:eastAsia="宋体" w:cs="宋体"/>
          <w:sz w:val="24"/>
          <w:szCs w:val="24"/>
          <w:lang w:val="en-US"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二、合同金额</w:t>
      </w:r>
      <w:r/>
    </w:p>
    <w:p>
      <w:pPr>
        <w:ind w:left="239" w:firstLine="24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2.1本合同总金额为人民币（大写）：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(¥______元）</w:t>
      </w:r>
      <w:r/>
    </w:p>
    <w:p>
      <w:pPr>
        <w:ind w:firstLine="480"/>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sz w:val="24"/>
          <w:szCs w:val="24"/>
          <w:lang w:val="en-US" w:eastAsia="en-US"/>
        </w:rPr>
        <w:t xml:space="preserve">2.2本合同价是指乙方为完成招标文件、采购清单中确定的所有内容。乙方已充分考虑为完成上述内容所必须的全部产品并进行相关服务所需的所有费用，</w:t>
      </w:r>
      <w:r>
        <w:rPr>
          <w:rFonts w:hint="eastAsia" w:asciiTheme="majorEastAsia" w:hAnsiTheme="majorEastAsia" w:eastAsiaTheme="majorEastAsia" w:cstheme="majorEastAsia"/>
          <w:b/>
          <w:bCs/>
          <w:sz w:val="24"/>
          <w:szCs w:val="24"/>
          <w:lang w:val="en-US" w:eastAsia="en-US"/>
        </w:rPr>
        <w:t xml:space="preserve">即主要包括（但不限于）：所投</w:t>
      </w:r>
      <w:r>
        <w:rPr>
          <w:rFonts w:hint="eastAsia" w:asciiTheme="majorEastAsia" w:hAnsiTheme="majorEastAsia" w:eastAsiaTheme="majorEastAsia" w:cstheme="majorEastAsia"/>
          <w:b/>
          <w:bCs/>
          <w:color w:val="000000"/>
          <w:sz w:val="24"/>
          <w:szCs w:val="24"/>
        </w:rPr>
        <w:t xml:space="preserve">本次采购的</w:t>
      </w:r>
      <w:r>
        <w:rPr>
          <w:rFonts w:hint="eastAsia" w:asciiTheme="majorEastAsia" w:hAnsiTheme="majorEastAsia" w:eastAsiaTheme="majorEastAsia" w:cstheme="majorEastAsia"/>
          <w:b/>
          <w:bCs/>
          <w:color w:val="000000"/>
          <w:sz w:val="24"/>
          <w:szCs w:val="24"/>
          <w:lang w:val="en-US" w:eastAsia="zh-CN"/>
        </w:rPr>
        <w:t xml:space="preserve">全部</w:t>
      </w:r>
      <w:r>
        <w:rPr>
          <w:rFonts w:hint="eastAsia" w:asciiTheme="majorEastAsia" w:hAnsiTheme="majorEastAsia" w:eastAsiaTheme="majorEastAsia" w:cstheme="majorEastAsia"/>
          <w:b/>
          <w:bCs/>
          <w:color w:val="000000"/>
          <w:sz w:val="24"/>
          <w:szCs w:val="24"/>
        </w:rPr>
        <w:t xml:space="preserve">货物</w:t>
      </w:r>
      <w:r>
        <w:rPr>
          <w:rFonts w:hint="eastAsia" w:asciiTheme="majorEastAsia" w:hAnsiTheme="majorEastAsia" w:eastAsiaTheme="majorEastAsia" w:cstheme="majorEastAsia"/>
          <w:b/>
          <w:bCs/>
          <w:color w:val="000000"/>
          <w:sz w:val="24"/>
          <w:szCs w:val="24"/>
          <w:lang w:val="en-US" w:eastAsia="zh-CN"/>
        </w:rPr>
        <w:t xml:space="preserve">费用</w:t>
      </w:r>
      <w:r>
        <w:rPr>
          <w:rFonts w:hint="eastAsia" w:asciiTheme="majorEastAsia" w:hAnsiTheme="majorEastAsia" w:eastAsiaTheme="majorEastAsia" w:cstheme="majorEastAsia"/>
          <w:b/>
          <w:bCs/>
          <w:sz w:val="24"/>
          <w:szCs w:val="24"/>
          <w:lang w:val="en-US" w:eastAsia="en-US"/>
        </w:rPr>
        <w:t xml:space="preserve">（</w:t>
      </w:r>
      <w:r>
        <w:rPr>
          <w:rFonts w:hint="eastAsia" w:asciiTheme="majorEastAsia" w:hAnsiTheme="majorEastAsia" w:eastAsiaTheme="majorEastAsia" w:cstheme="majorEastAsia"/>
          <w:b/>
          <w:bCs/>
          <w:sz w:val="24"/>
          <w:szCs w:val="24"/>
          <w:lang w:val="en-US" w:eastAsia="zh-CN"/>
        </w:rPr>
        <w:t xml:space="preserve">包含</w:t>
      </w:r>
      <w:r>
        <w:rPr>
          <w:rFonts w:hint="eastAsia" w:asciiTheme="majorEastAsia" w:hAnsiTheme="majorEastAsia" w:eastAsiaTheme="majorEastAsia" w:cstheme="majorEastAsia"/>
          <w:b/>
          <w:bCs/>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bCs/>
          <w:sz w:val="24"/>
          <w:szCs w:val="24"/>
          <w:lang w:val="en-US" w:eastAsia="zh-CN"/>
        </w:rPr>
        <w:t xml:space="preserve">验收费、</w:t>
      </w:r>
      <w:r>
        <w:rPr>
          <w:rFonts w:hint="eastAsia" w:asciiTheme="majorEastAsia" w:hAnsiTheme="majorEastAsia" w:eastAsiaTheme="majorEastAsia" w:cstheme="majorEastAsia"/>
          <w:b/>
          <w:bCs/>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bCs/>
          <w:sz w:val="24"/>
          <w:szCs w:val="24"/>
          <w:lang w:val="en-US" w:eastAsia="zh-CN"/>
        </w:rPr>
        <w:t xml:space="preserve">本次招标文件采购需求中规定的相关费用、</w:t>
      </w:r>
      <w:r>
        <w:rPr>
          <w:rFonts w:hint="eastAsia" w:asciiTheme="majorEastAsia" w:hAnsiTheme="majorEastAsia" w:eastAsiaTheme="majorEastAsia" w:cstheme="majorEastAsia"/>
          <w:b/>
          <w:bCs/>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bCs/>
          <w:sz w:val="24"/>
          <w:szCs w:val="24"/>
        </w:rPr>
        <w:t xml:space="preserve">在合同</w:t>
      </w:r>
      <w:r>
        <w:rPr>
          <w:rFonts w:hint="eastAsia" w:asciiTheme="minorEastAsia" w:hAnsiTheme="minorEastAsia" w:cstheme="minorEastAsia"/>
          <w:b/>
          <w:bCs/>
          <w:sz w:val="24"/>
          <w:szCs w:val="24"/>
          <w:lang w:val="en-US" w:eastAsia="zh-CN"/>
        </w:rPr>
        <w:t xml:space="preserve">履行</w:t>
      </w:r>
      <w:r>
        <w:rPr>
          <w:rFonts w:hint="eastAsia" w:asciiTheme="minorEastAsia" w:hAnsiTheme="minorEastAsia" w:eastAsiaTheme="minorEastAsia" w:cstheme="minorEastAsia"/>
          <w:b/>
          <w:bCs/>
          <w:sz w:val="24"/>
          <w:szCs w:val="24"/>
        </w:rPr>
        <w:t xml:space="preserve">过程中，采购⼈不再向中标⼈</w:t>
      </w:r>
      <w:r>
        <w:rPr>
          <w:rFonts w:hint="eastAsia" w:asciiTheme="minorEastAsia" w:hAnsiTheme="minorEastAsia" w:cstheme="minorEastAsia"/>
          <w:b/>
          <w:bCs/>
          <w:sz w:val="24"/>
          <w:szCs w:val="24"/>
          <w:lang w:val="en-US" w:eastAsia="zh-CN"/>
        </w:rPr>
        <w:t xml:space="preserve">支付</w:t>
      </w:r>
      <w:r>
        <w:rPr>
          <w:rFonts w:hint="eastAsia" w:asciiTheme="minorEastAsia" w:hAnsiTheme="minorEastAsia" w:eastAsiaTheme="minorEastAsia" w:cstheme="minorEastAsia"/>
          <w:b/>
          <w:bCs/>
          <w:sz w:val="24"/>
          <w:szCs w:val="24"/>
          <w:lang w:val="en-US" w:eastAsia="zh-CN"/>
        </w:rPr>
        <w:t xml:space="preserve">中标价</w:t>
      </w:r>
      <w:r>
        <w:rPr>
          <w:rFonts w:hint="eastAsia" w:asciiTheme="minorEastAsia" w:hAnsiTheme="minorEastAsia" w:eastAsiaTheme="minorEastAsia" w:cstheme="minorEastAsia"/>
          <w:b/>
          <w:bCs/>
          <w:sz w:val="24"/>
          <w:szCs w:val="24"/>
        </w:rPr>
        <w:t xml:space="preserve">以外的任何</w:t>
      </w:r>
      <w:r>
        <w:rPr>
          <w:rFonts w:hint="eastAsia" w:asciiTheme="minorEastAsia" w:hAnsiTheme="minorEastAsia" w:cstheme="minorEastAsia"/>
          <w:b/>
          <w:bCs/>
          <w:sz w:val="24"/>
          <w:szCs w:val="24"/>
          <w:lang w:val="en-US" w:eastAsia="zh-CN"/>
        </w:rPr>
        <w:t xml:space="preserve">费用，</w:t>
      </w:r>
      <w:r>
        <w:rPr>
          <w:rFonts w:hint="eastAsia" w:ascii="宋体" w:hAnsi="宋体" w:eastAsia="宋体" w:cs="宋体"/>
          <w:b/>
          <w:bCs/>
          <w:sz w:val="24"/>
          <w:szCs w:val="24"/>
          <w:lang w:val="en-US" w:eastAsia="en-US"/>
        </w:rPr>
        <w:t xml:space="preserve">凡漏项或少计均视为优惠，甲方不另行增加费用。各类风险和政策性调整等风险已包括在合同价中，最终结算时除合同约定调整外一律不予调整。</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2.3本项目采用固定全费用综合单价（即将所有费用均摊销至各综合单价中）。合同实施过程及结算时，中标的综合单价一律不作调整，按实际供货数量结算。</w:t>
      </w:r>
      <w:r/>
    </w:p>
    <w:p>
      <w:pPr>
        <w:numPr>
          <w:ilvl w:val="0"/>
          <w:numId w:val="0"/>
        </w:num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en-US" w:eastAsia="en-US"/>
        </w:rPr>
        <w:t xml:space="preserve">技术资料</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3.1乙方应按招标文件规定的时间向甲方提供服务（包含与服务相关的货物）的有关技术资料。</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四、知识产权</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五、产权担保</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5.1乙方保证所交付的货物的所有权完全属于乙方且无任何抵押、查封等产权瑕疵。</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六、履约保证金</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6.1乙方应交纳合同金额的</w:t>
      </w:r>
      <w:r>
        <w:rPr>
          <w:rFonts w:hint="eastAsia" w:ascii="宋体" w:hAnsi="宋体" w:eastAsia="宋体" w:cs="宋体"/>
          <w:sz w:val="24"/>
          <w:szCs w:val="24"/>
          <w:u w:val="single"/>
          <w:lang w:val="en-US" w:eastAsia="en-US"/>
        </w:rPr>
        <w:t xml:space="preserve">10％</w:t>
      </w:r>
      <w:r>
        <w:rPr>
          <w:rFonts w:hint="eastAsia" w:ascii="宋体" w:hAnsi="宋体" w:eastAsia="宋体" w:cs="宋体"/>
          <w:sz w:val="24"/>
          <w:szCs w:val="24"/>
          <w:lang w:val="en-US" w:eastAsia="en-US"/>
        </w:rPr>
        <w:t xml:space="preserve">，即人民币：大写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元），作为本合同的履约保证金。</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6.2履约保证金的缴纳形式：签订合同前，乙方须向甲方交纳履约保证金，以支票、汇票、本票或者金融机构、担保机构出具的保函等非现金形式提交。</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6.3乙方若在签订采购合同前向甲方提交本单位有效期内的信用评级在AA级及以上第三方信用报告，且信用报告通过“信用盐城网”可查实，免收履约保证金或降低履约保证金缴纳比例。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6.4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6.5履约保证金的退还：</w:t>
      </w:r>
      <w:r/>
    </w:p>
    <w:p>
      <w:pPr>
        <w:ind w:left="479" w:firstLine="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6.5.1方式：无息退还至乙方缴纳履约保证金的账户。如为保函，在到期时自行失效。6.5.2时间：验收合格且甲方收到发票后30日内。</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6.5.3条件：按合同要求全部履约完成并经甲方验收合格，且甲方收到乙方出具的发票。</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6.5.4不予退还情形：</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除不可抗力情况外，乙方出现下列情形之一的，其履约保证金，甲方将视情节决定不予退还或部分不予退还</w:t>
      </w:r>
      <w:r>
        <w:rPr>
          <w:rFonts w:hint="eastAsia" w:ascii="宋体" w:hAnsi="宋体" w:eastAsia="宋体" w:cs="宋体"/>
          <w:b/>
          <w:bCs/>
          <w:sz w:val="24"/>
          <w:szCs w:val="24"/>
          <w:lang w:val="en-US"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（1）乙方无正当理由拒绝签订合同的，或者在签订合同时向甲方提出附加条件或者更改合同实质性内容要求的；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（2）乙方不履行与甲方订立的合同的；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（3）乙方所供货物或服务不符合招标文件规定要求的；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（4）乙方采取欺骗、弄虚作假方式投标的或与其它投标人串通投标的；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（5）乙方将合同内容转包、违法分包的；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（6）乙方故意捏造事实或伪造证明材料，进行虚假恶意投诉或反映的。</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6.5.5逾期退还的违约责任：甲方逾期无故未退还履约保证金的，按中国人民银行同期贷款基准利率上浮20%后的利率支付超期资金占用费，但因供应商自身原因导致无法及时退还的除外。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七、合同转包或分包</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7.1乙方不得将合同标的转包给他人履行。</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7.2乙方如有转包或未经甲方同意的分包行为，甲方有权解除合同。</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八、质保期、免费保修期</w:t>
      </w:r>
      <w:r/>
    </w:p>
    <w:p>
      <w:pPr>
        <w:ind w:firstLine="480"/>
        <w:keepLines w:val="0"/>
        <w:keepNext w:val="0"/>
        <w:pageBreakBefore w:val="0"/>
        <w:spacing w:line="42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sz w:val="24"/>
          <w:szCs w:val="24"/>
          <w:lang w:val="en-US" w:eastAsia="en-US"/>
        </w:rPr>
        <w:t xml:space="preserve">8.1质保期</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w:t>
      </w:r>
      <w:r>
        <w:rPr>
          <w:rFonts w:hint="eastAsia" w:ascii="宋体" w:hAnsi="宋体" w:eastAsia="宋体" w:cs="宋体"/>
          <w:b w:val="0"/>
          <w:bCs w:val="0"/>
          <w:sz w:val="24"/>
          <w:szCs w:val="24"/>
          <w:lang w:val="en-US" w:eastAsia="zh-CN"/>
        </w:rPr>
        <w:t xml:space="preserve">（质保期自本项目整体验收合格、正式投入使用且收到甲方书面通知之日起计算）</w:t>
      </w:r>
      <w:r/>
    </w:p>
    <w:p>
      <w:pPr>
        <w:ind w:firstLine="480"/>
        <w:keepLines w:val="0"/>
        <w:keepNext w:val="0"/>
        <w:pageBreakBefore w:val="0"/>
        <w:spacing w:line="42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en-US"/>
        </w:rPr>
        <w:t xml:space="preserve">8.2免费质量保修期</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en-US"/>
        </w:rPr>
        <w:t xml:space="preserve">年。</w:t>
      </w:r>
      <w:r>
        <w:rPr>
          <w:rFonts w:hint="eastAsia" w:ascii="宋体" w:hAnsi="宋体" w:eastAsia="宋体" w:cs="宋体"/>
          <w:b w:val="0"/>
          <w:bCs w:val="0"/>
          <w:sz w:val="24"/>
          <w:szCs w:val="24"/>
          <w:lang w:val="en-US" w:eastAsia="zh-CN"/>
        </w:rPr>
        <w:t xml:space="preserve">（质保期自本项目整体验收合格、正式投入使用且收到甲方书面通知之日起计算）</w:t>
      </w:r>
      <w:r/>
    </w:p>
    <w:p>
      <w:pPr>
        <w:ind w:firstLine="482"/>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b/>
          <w:bCs/>
          <w:sz w:val="24"/>
          <w:szCs w:val="24"/>
          <w:lang w:val="en-US" w:eastAsia="en-US"/>
        </w:rPr>
        <w:t xml:space="preserve">九、交货期、交货方式及交货地点</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9.1交货期：_________（如是甲方原因可延期）</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9.2交货方式：_________</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9.3交货地点：_________</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十、货款支付</w:t>
      </w:r>
      <w:r/>
    </w:p>
    <w:p>
      <w:pPr>
        <w:ind w:firstLine="482"/>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b/>
          <w:bCs/>
          <w:sz w:val="24"/>
          <w:szCs w:val="24"/>
          <w:lang w:val="en-US" w:eastAsia="en-US"/>
        </w:rPr>
        <w:t xml:space="preserve">10.1付款方式：</w:t>
      </w:r>
      <w:r/>
    </w:p>
    <w:p>
      <w:pPr>
        <w:ind w:firstLine="482"/>
        <w:keepLines w:val="0"/>
        <w:keepNext w:val="0"/>
        <w:pageBreakBefore w:val="0"/>
        <w:spacing w:line="420" w:lineRule="exact"/>
        <w:widowControl w:val="off"/>
        <w:rPr>
          <w:rFonts w:hint="default" w:ascii="宋体" w:hAnsi="宋体" w:eastAsia="宋体" w:cs="宋体"/>
          <w:b/>
          <w:bCs/>
          <w:i/>
          <w:i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en-US"/>
        </w:rPr>
        <w:t xml:space="preserve">本项目合同签订后，收到乙方提供预付款对等金额的银行保函及预付款发票后10个工作日内甲方向乙方支付合同总价的30%作为预付款；乙方按甲方需求将设备送到指定地点并完成安装调试，经甲方验收全部合格</w:t>
      </w:r>
      <w:r>
        <w:rPr>
          <w:rFonts w:hint="eastAsia" w:ascii="宋体" w:hAnsi="宋体" w:eastAsia="宋体" w:cs="宋体"/>
          <w:b/>
          <w:bCs/>
          <w:color w:val="ff0000"/>
          <w:sz w:val="24"/>
          <w:szCs w:val="24"/>
          <w:highlight w:val="none"/>
        </w:rPr>
        <w:t xml:space="preserve">并经盐城市卫健委组织专家现场评审验收,发放《消毒供应中心(室】合格证》后</w:t>
      </w:r>
      <w:r>
        <w:rPr>
          <w:rFonts w:hint="eastAsia" w:ascii="宋体" w:hAnsi="宋体" w:eastAsia="宋体" w:cs="宋体"/>
          <w:b/>
          <w:bCs/>
          <w:color w:val="ff0000"/>
          <w:sz w:val="24"/>
          <w:szCs w:val="24"/>
          <w:highlight w:val="none"/>
          <w:lang w:val="en-US" w:eastAsia="en-US"/>
        </w:rPr>
        <w:t xml:space="preserve">支付至合同总金额的</w:t>
      </w:r>
      <w:r>
        <w:rPr>
          <w:rFonts w:hint="eastAsia" w:ascii="宋体" w:hAnsi="宋体" w:eastAsia="宋体" w:cs="宋体"/>
          <w:b/>
          <w:bCs/>
          <w:color w:val="ff0000"/>
          <w:sz w:val="24"/>
          <w:szCs w:val="24"/>
          <w:highlight w:val="none"/>
          <w:lang w:val="en-US" w:eastAsia="zh-CN"/>
        </w:rPr>
        <w:t xml:space="preserve">9</w:t>
      </w:r>
      <w:r>
        <w:rPr>
          <w:rFonts w:hint="eastAsia" w:ascii="宋体" w:hAnsi="宋体" w:eastAsia="宋体" w:cs="宋体"/>
          <w:b/>
          <w:bCs/>
          <w:color w:val="ff0000"/>
          <w:sz w:val="24"/>
          <w:szCs w:val="24"/>
          <w:highlight w:val="none"/>
          <w:lang w:val="en-US" w:eastAsia="en-US"/>
        </w:rPr>
        <w:t xml:space="preserve">0%（含30%预付款）；</w:t>
      </w:r>
      <w:r>
        <w:rPr>
          <w:rFonts w:hint="eastAsia" w:ascii="宋体" w:hAnsi="宋体" w:eastAsia="宋体" w:cs="宋体"/>
          <w:b/>
          <w:bCs/>
          <w:color w:val="ff0000"/>
          <w:sz w:val="24"/>
          <w:szCs w:val="24"/>
          <w:highlight w:val="none"/>
          <w:lang w:val="en-US" w:eastAsia="zh-CN"/>
        </w:rPr>
        <w:t xml:space="preserve">剩余合同总金额的10%按</w:t>
      </w:r>
      <w:r>
        <w:rPr>
          <w:rFonts w:hint="eastAsia" w:ascii="宋体" w:hAnsi="宋体" w:eastAsia="宋体" w:cs="宋体"/>
          <w:b/>
          <w:bCs/>
          <w:color w:val="ff0000"/>
          <w:sz w:val="24"/>
          <w:szCs w:val="24"/>
          <w:lang w:val="en-US" w:eastAsia="zh-CN"/>
        </w:rPr>
        <w:t xml:space="preserve">本项目整体验收合格、正式投入使用且收到甲方书面通知之日起每满一年支付2%</w:t>
      </w:r>
      <w:r>
        <w:rPr>
          <w:rFonts w:hint="eastAsia" w:ascii="宋体" w:hAnsi="宋体" w:eastAsia="宋体" w:cs="宋体"/>
          <w:b/>
          <w:bCs/>
          <w:color w:val="ff0000"/>
          <w:sz w:val="24"/>
          <w:szCs w:val="24"/>
          <w:highlight w:val="none"/>
          <w:lang w:val="en-US" w:eastAsia="zh-CN"/>
        </w:rPr>
        <w:t xml:space="preserve">，直至付清</w:t>
      </w:r>
      <w:r>
        <w:rPr>
          <w:rFonts w:hint="eastAsia" w:ascii="宋体" w:hAnsi="宋体" w:eastAsia="宋体" w:cs="宋体"/>
          <w:b/>
          <w:bCs/>
          <w:color w:val="ff0000"/>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b/>
          <w:bCs/>
          <w:color w:val="ff0000"/>
          <w:sz w:val="24"/>
          <w:szCs w:val="24"/>
          <w:lang w:val="en-US" w:eastAsia="en-US"/>
        </w:rPr>
      </w:pPr>
      <w:r>
        <w:rPr>
          <w:rFonts w:hint="eastAsia" w:ascii="宋体" w:hAnsi="宋体" w:eastAsia="宋体" w:cs="宋体"/>
          <w:b/>
          <w:bCs/>
          <w:color w:val="ff0000"/>
          <w:sz w:val="24"/>
          <w:szCs w:val="24"/>
          <w:lang w:val="en-US" w:eastAsia="en-US"/>
        </w:rPr>
        <w:t xml:space="preserve">注：（1）按以上付款，乙方申请付款时须提供正式税务发票。</w:t>
      </w:r>
      <w:r/>
    </w:p>
    <w:p>
      <w:pPr>
        <w:ind w:firstLine="482"/>
        <w:keepLines w:val="0"/>
        <w:keepNext w:val="0"/>
        <w:pageBreakBefore w:val="0"/>
        <w:spacing w:line="440" w:lineRule="exact"/>
        <w:widowControl w:val="off"/>
        <w:rPr>
          <w:rFonts w:hint="eastAsia" w:ascii="宋体" w:hAnsi="宋体" w:eastAsia="宋体" w:cs="宋体"/>
          <w:b/>
          <w:bCs/>
          <w:i/>
          <w:i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ff0000"/>
          <w:sz w:val="24"/>
          <w:szCs w:val="24"/>
          <w:lang w:val="en-US" w:eastAsia="en-US"/>
        </w:rPr>
        <w:t xml:space="preserve">（2）签订合同时，乙方书面明确表示无需预付款的，甲方可不支付预付款。</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10.2当采购数量与实际使用数量不一致时，乙方应根据实际使用量供货，合同的最终结算金额按实际使用量乘以成交单价进行计算。</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10.3如需向与财政部门签署融资合作协议的银行办理授信申请的,需在协作银行开立结算户作为回款专用户,作为该笔合同唯一的收款帐户，供货结束货款结算时，财政部门将政府采购款项直接支付到该账户。</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10.4对于满足合同约定支付条件的，甲方应当自收到发票后10个工作日内将资金支付到合同约定的供应商账户。</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十一、调试和验收</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11.1甲方对乙方提交的货物依据招标文件、投标文件上的技术规格要求和国家有关质量标准进行现场初步验收，外观、说明书符合招标文件技术要求的，给予签收，初步验收不合格的不予签收。货到后，甲方需在五个工作日内验收。</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11.2乙方交货前应对产品作出全面检查和对验收文件进行整理，并列出清单，作为甲方收货验收和使用的技术条件依据，检验的结果应随货物交甲方。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11.3甲方对乙方提供的货物在使用前进行调试时，乙方需负责安装并培训甲方的使用操作人员，并协助甲方一起调试，直到符合技术要求，甲方才做最终验收。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11.4对技术复杂的货物，甲方可请国家认可的专业检测机构参与初步验收及最终验收，并由其出具质量检测报告。</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11.5验收时乙方必须在现场，验收完毕后作出验收结果报告；验收费用由甲乙双方协商解决。</w:t>
      </w:r>
      <w:r/>
    </w:p>
    <w:p>
      <w:pPr>
        <w:ind w:firstLine="480"/>
        <w:keepLines w:val="0"/>
        <w:keepNext w:val="0"/>
        <w:pageBreakBefore w:val="0"/>
        <w:spacing w:line="42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val="en-US" w:eastAsia="en-US"/>
        </w:rPr>
        <w:t xml:space="preserve">11.6初步验收和最终验收时，如发生双方对质量是否合格产生争议时，则共同委托国家认可的专业检测机构对争议内容的质量进行检测，如检测结果合格，检测费由甲方承担；如检测结果不合格，检测费由乙方承担，同时乙方承担由此造成的合同规定的其他责任。</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十二、货物包装、发运及运输</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12.1乙方应在货物发运前对其进行满足运输距离、防潮、防震、防锈和防破损装卸等要求包装，以保证货物安全运达甲方指定地点。</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12.2使用说明书、质量检验证明书、随配附件和工具以及清单一并附于货物内。</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12.3乙方在货物发运手续办理完毕后24小时内或货到甲方48小时前通知甲方，以准备接货。</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12.4货物在交付甲方前发生的风险均由乙方负责。</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12.5货物在规定的交付期限内由乙方送达甲方指定的地点视为交付，乙方同时需通知甲方货物已送达。</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十三、质量保证及售后服务</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13.1乙方应按招标文件规定的货物性能、技术要求、质量标准向甲方提供未经使用的全新产品。</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13.2乙方提供的货物在质保期内因货物本身的质量问题发生故障，乙方应负责免费更换。对达不到技术要求者，根据实际情况，经双方协商，可按以下办法处理：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⑴更换：由乙方承担所发生的全部费用。</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⑵贬值处理：由甲乙双方合议定价。</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⑶退货处理：乙方应退还甲方支付的合同款，同时应承担该货物的直接费用（运输、保险、检验、货款利息及银行手续费等）。</w:t>
      </w:r>
      <w:r/>
    </w:p>
    <w:p>
      <w:pPr>
        <w:numPr>
          <w:ilvl w:val="0"/>
          <w:numId w:val="0"/>
        </w:numPr>
        <w:ind w:firstLine="482"/>
        <w:jc w:val="both"/>
        <w:keepLines w:val="0"/>
        <w:keepNext w:val="0"/>
        <w:pageBreakBefore w:val="0"/>
        <w:spacing w:line="420" w:lineRule="exact"/>
        <w:widowControl/>
        <w:rPr>
          <w:rFonts w:hint="eastAsia" w:ascii="宋体" w:hAnsi="宋体" w:eastAsia="宋体" w:cs="宋体"/>
          <w:color w:val="ff0000"/>
          <w:sz w:val="24"/>
          <w:szCs w:val="24"/>
          <w:lang w:val="en-US" w:eastAsia="en-US"/>
        </w:rPr>
        <w:suppressLineNumbers w:val="0"/>
      </w:pPr>
      <w:r>
        <w:rPr>
          <w:rFonts w:hint="eastAsia" w:asciiTheme="minorEastAsia" w:hAnsiTheme="minorEastAsia" w:cstheme="minorEastAsia"/>
          <w:b/>
          <w:bCs/>
          <w:color w:val="ff0000"/>
          <w:sz w:val="24"/>
          <w:szCs w:val="24"/>
          <w:lang w:val="en-US" w:eastAsia="zh-CN"/>
        </w:rPr>
        <w:t xml:space="preserve">13.3乙方</w:t>
      </w:r>
      <w:r>
        <w:rPr>
          <w:rFonts w:hint="eastAsia" w:asciiTheme="minorEastAsia" w:hAnsiTheme="minorEastAsia" w:eastAsiaTheme="minorEastAsia" w:cstheme="minorEastAsia"/>
          <w:b/>
          <w:bCs/>
          <w:color w:val="ff0000"/>
          <w:sz w:val="24"/>
          <w:szCs w:val="24"/>
        </w:rPr>
        <w:t xml:space="preserve">须协助</w:t>
      </w:r>
      <w:r>
        <w:rPr>
          <w:rFonts w:hint="eastAsia" w:asciiTheme="minorEastAsia" w:hAnsiTheme="minorEastAsia" w:cstheme="minorEastAsia"/>
          <w:b/>
          <w:bCs/>
          <w:color w:val="ff0000"/>
          <w:sz w:val="24"/>
          <w:szCs w:val="24"/>
          <w:lang w:val="en-US" w:eastAsia="zh-CN"/>
        </w:rPr>
        <w:t xml:space="preserve">甲方</w:t>
      </w:r>
      <w:r>
        <w:rPr>
          <w:rFonts w:hint="eastAsia" w:asciiTheme="minorEastAsia" w:hAnsiTheme="minorEastAsia" w:eastAsiaTheme="minorEastAsia" w:cstheme="minorEastAsia"/>
          <w:b/>
          <w:bCs/>
          <w:color w:val="ff0000"/>
          <w:sz w:val="24"/>
          <w:szCs w:val="24"/>
        </w:rPr>
        <w:t xml:space="preserve">办理特种设备使</w:t>
      </w:r>
      <w:r>
        <w:rPr>
          <w:rFonts w:hint="eastAsia" w:asciiTheme="minorEastAsia" w:hAnsiTheme="minorEastAsia" w:cstheme="minorEastAsia"/>
          <w:b/>
          <w:bCs/>
          <w:color w:val="ff0000"/>
          <w:sz w:val="24"/>
          <w:szCs w:val="24"/>
          <w:lang w:val="en-US" w:eastAsia="zh-CN"/>
        </w:rPr>
        <w:t xml:space="preserve">用</w:t>
      </w:r>
      <w:r>
        <w:rPr>
          <w:rFonts w:hint="eastAsia" w:asciiTheme="minorEastAsia" w:hAnsiTheme="minorEastAsia" w:eastAsiaTheme="minorEastAsia" w:cstheme="minorEastAsia"/>
          <w:b/>
          <w:bCs/>
          <w:color w:val="ff0000"/>
          <w:sz w:val="24"/>
          <w:szCs w:val="24"/>
        </w:rPr>
        <w:t xml:space="preserve">许可证等相关</w:t>
      </w:r>
      <w:r>
        <w:rPr>
          <w:rFonts w:hint="eastAsia" w:asciiTheme="minorEastAsia" w:hAnsiTheme="minorEastAsia" w:cstheme="minorEastAsia"/>
          <w:b/>
          <w:bCs/>
          <w:color w:val="ff0000"/>
          <w:sz w:val="24"/>
          <w:szCs w:val="24"/>
          <w:lang w:val="en-US" w:eastAsia="zh-CN"/>
        </w:rPr>
        <w:t xml:space="preserve">手</w:t>
      </w:r>
      <w:r>
        <w:rPr>
          <w:rFonts w:hint="eastAsia" w:asciiTheme="minorEastAsia" w:hAnsiTheme="minorEastAsia" w:eastAsiaTheme="minorEastAsia" w:cstheme="minorEastAsia"/>
          <w:b/>
          <w:bCs/>
          <w:color w:val="ff0000"/>
          <w:sz w:val="24"/>
          <w:szCs w:val="24"/>
        </w:rPr>
        <w:t xml:space="preserve">续；完成安全阀、压</w:t>
      </w:r>
      <w:r>
        <w:rPr>
          <w:rFonts w:hint="eastAsia" w:asciiTheme="minorEastAsia" w:hAnsiTheme="minorEastAsia" w:cstheme="minorEastAsia"/>
          <w:b/>
          <w:bCs/>
          <w:color w:val="ff0000"/>
          <w:sz w:val="24"/>
          <w:szCs w:val="24"/>
          <w:lang w:val="en-US" w:eastAsia="zh-CN"/>
        </w:rPr>
        <w:t xml:space="preserve">力</w:t>
      </w:r>
      <w:r>
        <w:rPr>
          <w:rFonts w:hint="eastAsia" w:asciiTheme="minorEastAsia" w:hAnsiTheme="minorEastAsia" w:eastAsiaTheme="minorEastAsia" w:cstheme="minorEastAsia"/>
          <w:b/>
          <w:bCs/>
          <w:color w:val="ff0000"/>
          <w:sz w:val="24"/>
          <w:szCs w:val="24"/>
        </w:rPr>
        <w:t xml:space="preserve">表</w:t>
      </w:r>
      <w:r>
        <w:rPr>
          <w:rFonts w:hint="eastAsia" w:asciiTheme="minorEastAsia" w:hAnsiTheme="minorEastAsia" w:cstheme="minorEastAsia"/>
          <w:b/>
          <w:bCs/>
          <w:color w:val="ff0000"/>
          <w:sz w:val="24"/>
          <w:szCs w:val="24"/>
          <w:lang w:val="en-US" w:eastAsia="zh-CN"/>
        </w:rPr>
        <w:t xml:space="preserve">首</w:t>
      </w:r>
      <w:r>
        <w:rPr>
          <w:rFonts w:hint="eastAsia" w:asciiTheme="minorEastAsia" w:hAnsiTheme="minorEastAsia" w:eastAsiaTheme="minorEastAsia" w:cstheme="minorEastAsia"/>
          <w:b/>
          <w:bCs/>
          <w:color w:val="ff0000"/>
          <w:sz w:val="24"/>
          <w:szCs w:val="24"/>
        </w:rPr>
        <w:t xml:space="preserve">次校验。</w:t>
      </w:r>
      <w:r/>
    </w:p>
    <w:p>
      <w:pPr>
        <w:numPr>
          <w:ilvl w:val="0"/>
          <w:numId w:val="0"/>
        </w:numPr>
        <w:ind w:firstLine="480"/>
        <w:jc w:val="both"/>
        <w:keepLines w:val="0"/>
        <w:keepNext w:val="0"/>
        <w:pageBreakBefore w:val="0"/>
        <w:spacing w:line="420" w:lineRule="exact"/>
        <w:widowControl/>
        <w:rPr>
          <w:rFonts w:hint="eastAsia" w:asciiTheme="majorEastAsia" w:hAnsiTheme="majorEastAsia" w:eastAsiaTheme="majorEastAsia" w:cstheme="majorEastAsia"/>
          <w:sz w:val="24"/>
          <w:szCs w:val="24"/>
          <w:lang w:eastAsia="zh-CN"/>
        </w:rPr>
        <w:suppressLineNumbers w:val="0"/>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4</w:t>
      </w:r>
      <w:r>
        <w:rPr>
          <w:rFonts w:hint="eastAsia" w:asciiTheme="majorEastAsia" w:hAnsiTheme="majorEastAsia" w:eastAsiaTheme="majorEastAsia" w:cstheme="majorEastAsia"/>
          <w:sz w:val="24"/>
          <w:szCs w:val="24"/>
          <w:lang w:val="en-US" w:eastAsia="zh-CN"/>
        </w:rPr>
        <w:t xml:space="preserve">乙方</w:t>
      </w:r>
      <w:r>
        <w:rPr>
          <w:rFonts w:hint="eastAsia" w:asciiTheme="majorEastAsia" w:hAnsiTheme="majorEastAsia" w:eastAsiaTheme="majorEastAsia" w:cstheme="majorEastAsia"/>
          <w:sz w:val="24"/>
          <w:szCs w:val="24"/>
        </w:rPr>
        <w:t xml:space="preserve">提供7×24小时不间断技术咨询与故障报修服务。</w:t>
      </w:r>
      <w:r>
        <w:rPr>
          <w:rFonts w:hint="eastAsia" w:asciiTheme="majorEastAsia" w:hAnsiTheme="majorEastAsia" w:eastAsiaTheme="majorEastAsia" w:cstheme="majorEastAsia"/>
          <w:sz w:val="24"/>
          <w:szCs w:val="24"/>
          <w:lang w:val="en-US" w:eastAsia="zh-CN"/>
        </w:rPr>
        <w:t xml:space="preserve">甲方发起设备故障报修通知后，乙方须在2小时内完成远程响应及故障排查；无法通过远程解决的故障，</w:t>
      </w:r>
      <w:r>
        <w:rPr>
          <w:rFonts w:hint="eastAsia" w:asciiTheme="majorEastAsia" w:hAnsiTheme="majorEastAsia" w:eastAsiaTheme="majorEastAsia" w:cstheme="majorEastAsia"/>
          <w:sz w:val="24"/>
          <w:szCs w:val="24"/>
        </w:rPr>
        <w:t xml:space="preserve">12小时内</w:t>
      </w:r>
      <w:r>
        <w:rPr>
          <w:rFonts w:hint="eastAsia" w:asciiTheme="majorEastAsia" w:hAnsiTheme="majorEastAsia" w:eastAsiaTheme="majorEastAsia" w:cstheme="majorEastAsia"/>
          <w:sz w:val="24"/>
          <w:szCs w:val="24"/>
          <w:lang w:val="en-US" w:eastAsia="zh-CN"/>
        </w:rPr>
        <w:t xml:space="preserve">安排</w:t>
      </w:r>
      <w:r>
        <w:rPr>
          <w:rFonts w:hint="eastAsia" w:asciiTheme="majorEastAsia" w:hAnsiTheme="majorEastAsia" w:eastAsiaTheme="majorEastAsia" w:cstheme="majorEastAsia"/>
          <w:sz w:val="24"/>
          <w:szCs w:val="24"/>
        </w:rPr>
        <w:t xml:space="preserve">工程师到达现场处置，24小时内完成故障修复</w:t>
      </w:r>
      <w:r>
        <w:rPr>
          <w:rFonts w:hint="eastAsia" w:asciiTheme="majorEastAsia" w:hAnsiTheme="majorEastAsia" w:eastAsiaTheme="majorEastAsia" w:cstheme="majorEastAsia"/>
          <w:sz w:val="24"/>
          <w:szCs w:val="24"/>
          <w:lang w:val="en-US" w:eastAsia="zh-CN"/>
        </w:rPr>
        <w:t xml:space="preserve">并恢复设备正常使用；若乙方</w:t>
      </w:r>
      <w:r>
        <w:rPr>
          <w:rFonts w:hint="eastAsia" w:asciiTheme="majorEastAsia" w:hAnsiTheme="majorEastAsia" w:eastAsiaTheme="majorEastAsia" w:cstheme="majorEastAsia"/>
          <w:sz w:val="24"/>
          <w:szCs w:val="24"/>
        </w:rPr>
        <w:t xml:space="preserve">在接到报修后48小时内仍未完成有效修复的，</w:t>
      </w:r>
      <w:r>
        <w:rPr>
          <w:rFonts w:hint="eastAsia" w:asciiTheme="majorEastAsia" w:hAnsiTheme="majorEastAsia" w:eastAsiaTheme="majorEastAsia" w:cstheme="majorEastAsia"/>
          <w:sz w:val="24"/>
          <w:szCs w:val="24"/>
          <w:lang w:val="en-US" w:eastAsia="zh-CN"/>
        </w:rPr>
        <w:t xml:space="preserve">甲方有权另行委托具备资质的第三方机构开展维修</w:t>
      </w:r>
      <w:r>
        <w:rPr>
          <w:rFonts w:hint="eastAsia" w:asciiTheme="majorEastAsia" w:hAnsiTheme="majorEastAsia" w:eastAsiaTheme="majorEastAsia" w:cstheme="majorEastAsia"/>
          <w:sz w:val="24"/>
          <w:szCs w:val="24"/>
        </w:rPr>
        <w:t xml:space="preserve">，</w:t>
      </w:r>
      <w:r>
        <w:rPr>
          <w:rFonts w:hint="eastAsia" w:asciiTheme="majorEastAsia" w:hAnsiTheme="majorEastAsia" w:eastAsiaTheme="majorEastAsia" w:cstheme="majorEastAsia"/>
          <w:sz w:val="24"/>
          <w:szCs w:val="24"/>
          <w:lang w:val="en-US" w:eastAsia="zh-CN"/>
        </w:rPr>
        <w:t xml:space="preserve">由此产生的维修费用、耗材费用、人工差旅费全部由乙方承担，</w:t>
      </w:r>
      <w:r>
        <w:rPr>
          <w:rFonts w:hint="eastAsia" w:asciiTheme="majorEastAsia" w:hAnsiTheme="majorEastAsia" w:eastAsiaTheme="majorEastAsia" w:cstheme="majorEastAsia"/>
          <w:sz w:val="24"/>
          <w:szCs w:val="24"/>
        </w:rPr>
        <w:t xml:space="preserve">在</w:t>
      </w:r>
      <w:r>
        <w:rPr>
          <w:rFonts w:hint="eastAsia" w:asciiTheme="majorEastAsia" w:hAnsiTheme="majorEastAsia" w:eastAsiaTheme="majorEastAsia" w:cstheme="majorEastAsia"/>
          <w:sz w:val="24"/>
          <w:szCs w:val="24"/>
          <w:lang w:val="en-US" w:eastAsia="zh-CN"/>
        </w:rPr>
        <w:t xml:space="preserve">乙方</w:t>
      </w:r>
      <w:r>
        <w:rPr>
          <w:rFonts w:hint="eastAsia" w:asciiTheme="majorEastAsia" w:hAnsiTheme="majorEastAsia" w:eastAsiaTheme="majorEastAsia" w:cstheme="majorEastAsia"/>
          <w:sz w:val="24"/>
          <w:szCs w:val="24"/>
        </w:rPr>
        <w:t xml:space="preserve">余款中直接扣除</w:t>
      </w:r>
      <w:r>
        <w:rPr>
          <w:rFonts w:hint="eastAsia" w:asciiTheme="majorEastAsia" w:hAnsiTheme="majorEastAsia" w:eastAsiaTheme="majorEastAsia" w:cstheme="majorEastAsia"/>
          <w:sz w:val="24"/>
          <w:szCs w:val="24"/>
          <w:lang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en-US"/>
        </w:rPr>
        <w:t xml:space="preserve">在质保期内，乙方应对货物出现的质量及安全问题负责处理解决并承担一切费用。</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上述的货物免费质量保修期为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年，因人为因素出现的故障不在免费保修范围内。超过免费质量保修期的机器设备，终生维修（除</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en-US" w:eastAsia="en-US"/>
        </w:rPr>
        <w:t xml:space="preserve">不再要求继续维修外），维修时只收部件成本费。</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en-US"/>
        </w:rPr>
        <w:t xml:space="preserve">售后服务：乙方须按招标文件要求和乙方的承诺执行。</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十四、违约责任</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14.1甲方无正当理由拒收货物的，甲方向乙方偿付拒收货款总值的百分之五违约金。</w:t>
      </w:r>
      <w:r/>
    </w:p>
    <w:p>
      <w:pPr>
        <w:ind w:firstLine="480"/>
        <w:keepLines w:val="0"/>
        <w:keepNext w:val="0"/>
        <w:pageBreakBefore w:val="0"/>
        <w:spacing w:line="42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val="en-US" w:eastAsia="en-US"/>
        </w:rPr>
        <w:t xml:space="preserve">14.2甲方无故逾期验收和办理货款支付手续的,甲方应按逾期付款总额每日万分之五向乙方支付违约金。</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bookmarkStart w:id="164" w:name="bookmark10"/>
      <w:r/>
      <w:bookmarkEnd w:id="164"/>
      <w:r>
        <w:rPr>
          <w:rFonts w:hint="eastAsia" w:ascii="宋体" w:hAnsi="宋体" w:eastAsia="宋体" w:cs="宋体"/>
          <w:sz w:val="24"/>
          <w:szCs w:val="24"/>
          <w:lang w:val="en-US" w:eastAsia="en-US"/>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14.4乙方所交的货物品种、型号、规格、技术参数、质量不符合合同规定及招标文件规定标准、投标文件的，甲方有权拒收该货物，乙方愿意更换货物但逾期交货的，按乙方逾期交货处理。乙方拒绝更换货物的，甲方可单方面解除合同。</w:t>
      </w:r>
      <w:r/>
    </w:p>
    <w:p>
      <w:pPr>
        <w:ind w:firstLine="482"/>
        <w:keepLines w:val="0"/>
        <w:keepNext w:val="0"/>
        <w:pageBreakBefore w:val="0"/>
        <w:spacing w:line="420" w:lineRule="exact"/>
        <w:widowControl w:val="off"/>
        <w:rPr>
          <w:rFonts w:hint="default" w:ascii="宋体" w:hAnsi="宋体" w:eastAsia="宋体" w:cs="宋体"/>
          <w:b/>
          <w:bCs/>
          <w:color w:val="ff0000"/>
          <w:sz w:val="24"/>
          <w:szCs w:val="24"/>
          <w:lang w:val="en-US" w:eastAsia="zh-CN"/>
        </w:rPr>
      </w:pPr>
      <w:r>
        <w:rPr>
          <w:rFonts w:hint="eastAsia" w:asciiTheme="minorEastAsia" w:hAnsiTheme="minorEastAsia" w:eastAsiaTheme="minorEastAsia" w:cstheme="minorEastAsia"/>
          <w:b/>
          <w:bCs/>
          <w:color w:val="ff0000"/>
          <w:sz w:val="24"/>
          <w:szCs w:val="24"/>
          <w:lang w:val="en-US" w:eastAsia="zh-CN"/>
        </w:rPr>
        <w:t xml:space="preserve">14.5乙方</w:t>
      </w:r>
      <w:r>
        <w:rPr>
          <w:rFonts w:hint="eastAsia" w:asciiTheme="minorEastAsia" w:hAnsiTheme="minorEastAsia" w:eastAsiaTheme="minorEastAsia" w:cstheme="minorEastAsia"/>
          <w:b/>
          <w:bCs/>
          <w:color w:val="ff0000"/>
          <w:sz w:val="24"/>
          <w:szCs w:val="24"/>
        </w:rPr>
        <w:t xml:space="preserve">须</w:t>
      </w:r>
      <w:r>
        <w:rPr>
          <w:rFonts w:hint="eastAsia" w:asciiTheme="minorEastAsia" w:hAnsiTheme="minorEastAsia" w:eastAsiaTheme="minorEastAsia" w:cstheme="minorEastAsia"/>
          <w:b/>
          <w:bCs/>
          <w:color w:val="ff0000"/>
          <w:sz w:val="24"/>
          <w:szCs w:val="24"/>
          <w:lang w:val="en-US" w:eastAsia="zh-CN"/>
        </w:rPr>
        <w:t xml:space="preserve">免费</w:t>
      </w:r>
      <w:r>
        <w:rPr>
          <w:rFonts w:hint="eastAsia" w:asciiTheme="minorEastAsia" w:hAnsiTheme="minorEastAsia" w:eastAsiaTheme="minorEastAsia" w:cstheme="minorEastAsia"/>
          <w:b/>
          <w:bCs/>
          <w:color w:val="ff0000"/>
          <w:sz w:val="24"/>
          <w:szCs w:val="24"/>
        </w:rPr>
        <w:t xml:space="preserve">协助</w:t>
      </w:r>
      <w:r>
        <w:rPr>
          <w:rFonts w:hint="eastAsia" w:asciiTheme="minorEastAsia" w:hAnsiTheme="minorEastAsia" w:eastAsiaTheme="minorEastAsia" w:cstheme="minorEastAsia"/>
          <w:b/>
          <w:bCs/>
          <w:color w:val="ff0000"/>
          <w:sz w:val="24"/>
          <w:szCs w:val="24"/>
          <w:lang w:val="en-US" w:eastAsia="zh-CN"/>
        </w:rPr>
        <w:t xml:space="preserve">甲方</w:t>
      </w:r>
      <w:r>
        <w:rPr>
          <w:rFonts w:hint="eastAsia" w:asciiTheme="minorEastAsia" w:hAnsiTheme="minorEastAsia" w:eastAsiaTheme="minorEastAsia" w:cstheme="minorEastAsia"/>
          <w:b/>
          <w:bCs/>
          <w:color w:val="ff0000"/>
          <w:sz w:val="24"/>
          <w:szCs w:val="24"/>
        </w:rPr>
        <w:t xml:space="preserve">办理特种设备使</w:t>
      </w:r>
      <w:r>
        <w:rPr>
          <w:rFonts w:hint="eastAsia" w:asciiTheme="minorEastAsia" w:hAnsiTheme="minorEastAsia" w:eastAsiaTheme="minorEastAsia" w:cstheme="minorEastAsia"/>
          <w:b/>
          <w:bCs/>
          <w:color w:val="ff0000"/>
          <w:sz w:val="24"/>
          <w:szCs w:val="24"/>
          <w:lang w:val="en-US" w:eastAsia="zh-CN"/>
        </w:rPr>
        <w:t xml:space="preserve">用</w:t>
      </w:r>
      <w:r>
        <w:rPr>
          <w:rFonts w:hint="eastAsia" w:asciiTheme="minorEastAsia" w:hAnsiTheme="minorEastAsia" w:eastAsiaTheme="minorEastAsia" w:cstheme="minorEastAsia"/>
          <w:b/>
          <w:bCs/>
          <w:color w:val="ff0000"/>
          <w:sz w:val="24"/>
          <w:szCs w:val="24"/>
        </w:rPr>
        <w:t xml:space="preserve">许可证等相关</w:t>
      </w:r>
      <w:r>
        <w:rPr>
          <w:rFonts w:hint="eastAsia" w:asciiTheme="minorEastAsia" w:hAnsiTheme="minorEastAsia" w:eastAsiaTheme="minorEastAsia" w:cstheme="minorEastAsia"/>
          <w:b/>
          <w:bCs/>
          <w:color w:val="ff0000"/>
          <w:sz w:val="24"/>
          <w:szCs w:val="24"/>
          <w:lang w:val="en-US" w:eastAsia="zh-CN"/>
        </w:rPr>
        <w:t xml:space="preserve">手</w:t>
      </w:r>
      <w:r>
        <w:rPr>
          <w:rFonts w:hint="eastAsia" w:asciiTheme="minorEastAsia" w:hAnsiTheme="minorEastAsia" w:eastAsiaTheme="minorEastAsia" w:cstheme="minorEastAsia"/>
          <w:b/>
          <w:bCs/>
          <w:color w:val="ff0000"/>
          <w:sz w:val="24"/>
          <w:szCs w:val="24"/>
        </w:rPr>
        <w:t xml:space="preserve">续；完成安全阀、压</w:t>
      </w:r>
      <w:r>
        <w:rPr>
          <w:rFonts w:hint="eastAsia" w:asciiTheme="minorEastAsia" w:hAnsiTheme="minorEastAsia" w:eastAsiaTheme="minorEastAsia" w:cstheme="minorEastAsia"/>
          <w:b/>
          <w:bCs/>
          <w:color w:val="ff0000"/>
          <w:sz w:val="24"/>
          <w:szCs w:val="24"/>
          <w:lang w:val="en-US" w:eastAsia="zh-CN"/>
        </w:rPr>
        <w:t xml:space="preserve">力</w:t>
      </w:r>
      <w:r>
        <w:rPr>
          <w:rFonts w:hint="eastAsia" w:asciiTheme="minorEastAsia" w:hAnsiTheme="minorEastAsia" w:eastAsiaTheme="minorEastAsia" w:cstheme="minorEastAsia"/>
          <w:b/>
          <w:bCs/>
          <w:color w:val="ff0000"/>
          <w:sz w:val="24"/>
          <w:szCs w:val="24"/>
        </w:rPr>
        <w:t xml:space="preserve">表</w:t>
      </w:r>
      <w:r>
        <w:rPr>
          <w:rFonts w:hint="eastAsia" w:asciiTheme="minorEastAsia" w:hAnsiTheme="minorEastAsia" w:eastAsiaTheme="minorEastAsia" w:cstheme="minorEastAsia"/>
          <w:b/>
          <w:bCs/>
          <w:color w:val="ff0000"/>
          <w:sz w:val="24"/>
          <w:szCs w:val="24"/>
          <w:lang w:val="en-US" w:eastAsia="zh-CN"/>
        </w:rPr>
        <w:t xml:space="preserve">首</w:t>
      </w:r>
      <w:r>
        <w:rPr>
          <w:rFonts w:hint="eastAsia" w:asciiTheme="minorEastAsia" w:hAnsiTheme="minorEastAsia" w:eastAsiaTheme="minorEastAsia" w:cstheme="minorEastAsia"/>
          <w:b/>
          <w:bCs/>
          <w:color w:val="ff0000"/>
          <w:sz w:val="24"/>
          <w:szCs w:val="24"/>
        </w:rPr>
        <w:t xml:space="preserve">次校验</w:t>
      </w:r>
      <w:r>
        <w:rPr>
          <w:rFonts w:hint="eastAsia" w:asciiTheme="minorEastAsia" w:hAnsiTheme="minorEastAsia" w:eastAsiaTheme="minorEastAsia" w:cstheme="minorEastAsia"/>
          <w:b/>
          <w:bCs/>
          <w:color w:val="ff0000"/>
          <w:sz w:val="24"/>
          <w:szCs w:val="24"/>
          <w:lang w:eastAsia="zh-CN"/>
        </w:rPr>
        <w:t xml:space="preserve">，</w:t>
      </w:r>
      <w:r>
        <w:rPr>
          <w:rFonts w:hint="eastAsia" w:asciiTheme="minorEastAsia" w:hAnsiTheme="minorEastAsia" w:eastAsiaTheme="minorEastAsia" w:cstheme="minorEastAsia"/>
          <w:b/>
          <w:bCs/>
          <w:color w:val="ff0000"/>
          <w:sz w:val="24"/>
          <w:szCs w:val="24"/>
          <w:lang w:val="en-US" w:eastAsia="zh-CN"/>
        </w:rPr>
        <w:t xml:space="preserve">否则甲方有权对乙方进行处罚，按合同总金额的每日</w:t>
      </w:r>
      <w:r>
        <w:rPr>
          <w:rFonts w:hint="eastAsia" w:asciiTheme="minorEastAsia" w:hAnsiTheme="minorEastAsia" w:eastAsiaTheme="minorEastAsia" w:cstheme="minorEastAsia"/>
          <w:b/>
          <w:bCs/>
          <w:color w:val="ff0000"/>
          <w:sz w:val="24"/>
          <w:szCs w:val="24"/>
          <w:lang w:val="en-US" w:eastAsia="en-US"/>
        </w:rPr>
        <w:t xml:space="preserve">万分之五</w:t>
      </w:r>
      <w:r>
        <w:rPr>
          <w:rFonts w:hint="eastAsia" w:asciiTheme="minorEastAsia" w:hAnsiTheme="minorEastAsia" w:eastAsiaTheme="minorEastAsia" w:cstheme="minorEastAsia"/>
          <w:b/>
          <w:bCs/>
          <w:color w:val="ff0000"/>
          <w:sz w:val="24"/>
          <w:szCs w:val="24"/>
          <w:lang w:val="en-US" w:eastAsia="zh-CN"/>
        </w:rPr>
        <w:t xml:space="preserve">进行扣款。</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14.6乙方在产品质保期内存在维修质量、服务问题的，</w:t>
      </w:r>
      <w:r>
        <w:rPr>
          <w:rFonts w:hint="eastAsia" w:asciiTheme="minorEastAsia" w:hAnsiTheme="minorEastAsia" w:cstheme="minorEastAsia"/>
          <w:b/>
          <w:bCs/>
          <w:color w:val="ff0000"/>
          <w:sz w:val="24"/>
          <w:szCs w:val="24"/>
          <w:lang w:val="en-US" w:eastAsia="zh-CN"/>
        </w:rPr>
        <w:t xml:space="preserve">每次</w:t>
      </w:r>
      <w:r>
        <w:rPr>
          <w:rFonts w:hint="eastAsia" w:asciiTheme="majorEastAsia" w:hAnsiTheme="majorEastAsia" w:eastAsiaTheme="majorEastAsia" w:cstheme="majorEastAsia"/>
          <w:b/>
          <w:bCs/>
          <w:color w:val="ff0000"/>
          <w:sz w:val="24"/>
          <w:szCs w:val="24"/>
          <w:highlight w:val="none"/>
          <w:lang w:val="en-US" w:eastAsia="zh-CN"/>
        </w:rPr>
        <w:t xml:space="preserve">按</w:t>
      </w:r>
      <w:r>
        <w:rPr>
          <w:rFonts w:hint="eastAsia" w:asciiTheme="minorEastAsia" w:hAnsiTheme="minorEastAsia" w:cstheme="minorEastAsia"/>
          <w:b/>
          <w:bCs/>
          <w:color w:val="ff0000"/>
          <w:sz w:val="24"/>
          <w:szCs w:val="24"/>
          <w:lang w:val="en-US" w:eastAsia="zh-CN"/>
        </w:rPr>
        <w:t xml:space="preserve">5000元在</w:t>
      </w:r>
      <w:r>
        <w:rPr>
          <w:rFonts w:hint="eastAsia" w:asciiTheme="minorEastAsia" w:hAnsiTheme="minorEastAsia" w:eastAsiaTheme="minorEastAsia" w:cstheme="minorEastAsia"/>
          <w:b/>
          <w:bCs/>
          <w:color w:val="ff0000"/>
          <w:sz w:val="24"/>
          <w:szCs w:val="24"/>
          <w:lang w:val="en-US" w:eastAsia="zh-CN"/>
        </w:rPr>
        <w:t xml:space="preserve">合同总金额进行扣款</w:t>
      </w:r>
      <w:r>
        <w:rPr>
          <w:rFonts w:hint="eastAsia" w:asciiTheme="minorEastAsia" w:hAnsiTheme="minorEastAsia" w:cstheme="minorEastAsia"/>
          <w:b/>
          <w:bCs/>
          <w:color w:val="ff0000"/>
          <w:sz w:val="24"/>
          <w:szCs w:val="24"/>
          <w:lang w:val="en-US" w:eastAsia="zh-CN"/>
        </w:rPr>
        <w:t xml:space="preserve">。</w:t>
      </w:r>
      <w:r/>
    </w:p>
    <w:p>
      <w:pPr>
        <w:ind w:firstLine="482"/>
        <w:keepLines w:val="0"/>
        <w:keepNext w:val="0"/>
        <w:pageBreakBefore w:val="0"/>
        <w:spacing w:line="420" w:lineRule="exact"/>
        <w:widowControl w:val="off"/>
        <w:rPr>
          <w:rFonts w:hint="eastAsia" w:ascii="Times New Roman" w:hAnsi="宋体" w:eastAsia="宋体" w:cs="宋体"/>
          <w:b/>
          <w:bCs/>
          <w:color w:val="auto"/>
          <w:sz w:val="24"/>
          <w:szCs w:val="24"/>
          <w:highlight w:val="none"/>
          <w:lang w:val="en-US" w:eastAsia="zh-CN"/>
        </w:rPr>
      </w:pPr>
      <w:r>
        <w:rPr>
          <w:rFonts w:hint="eastAsia" w:ascii="Times New Roman" w:hAnsi="宋体" w:eastAsia="宋体" w:cs="宋体"/>
          <w:b/>
          <w:bCs/>
          <w:color w:val="auto"/>
          <w:sz w:val="24"/>
          <w:szCs w:val="24"/>
          <w:highlight w:val="none"/>
          <w:lang w:val="en-US" w:eastAsia="zh-CN"/>
        </w:rPr>
        <w:t xml:space="preserve">十五、安全责任：</w:t>
      </w:r>
      <w:r/>
    </w:p>
    <w:p>
      <w:pPr>
        <w:ind w:firstLine="482"/>
        <w:keepLines w:val="0"/>
        <w:keepNext w:val="0"/>
        <w:pageBreakBefore w:val="0"/>
        <w:spacing w:line="42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15.</w:t>
      </w: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lang w:val="en-US" w:eastAsia="zh-CN"/>
        </w:rPr>
        <w:t xml:space="preserve"> 本项目</w:t>
      </w:r>
      <w:r>
        <w:rPr>
          <w:rFonts w:hint="eastAsia" w:asciiTheme="minorEastAsia" w:hAnsiTheme="minorEastAsia" w:cstheme="minorEastAsia"/>
          <w:b/>
          <w:bCs/>
          <w:sz w:val="24"/>
          <w:szCs w:val="24"/>
          <w:lang w:val="en-US" w:eastAsia="zh-CN"/>
        </w:rPr>
        <w:t xml:space="preserve">设备交货安装期间</w:t>
      </w:r>
      <w:r>
        <w:rPr>
          <w:rFonts w:hint="eastAsia" w:asciiTheme="minorEastAsia" w:hAnsiTheme="minorEastAsia" w:eastAsiaTheme="minorEastAsia" w:cstheme="minorEastAsia"/>
          <w:b/>
          <w:bCs/>
          <w:sz w:val="24"/>
          <w:szCs w:val="24"/>
          <w:lang w:val="en-US" w:eastAsia="zh-CN"/>
        </w:rPr>
        <w:t xml:space="preserve">内，乙方所有进入</w:t>
      </w:r>
      <w:r>
        <w:rPr>
          <w:rFonts w:hint="eastAsia" w:eastAsiaTheme="minorEastAsia"/>
          <w:b/>
          <w:bCs/>
          <w:sz w:val="24"/>
          <w:szCs w:val="24"/>
          <w:lang w:eastAsia="en-US"/>
        </w:rPr>
        <w:t xml:space="preserve">滨海县中医院阜东院区</w:t>
      </w:r>
      <w:r>
        <w:rPr>
          <w:rFonts w:hint="eastAsia" w:asciiTheme="minorEastAsia" w:hAnsiTheme="minorEastAsia" w:cstheme="minorEastAsia"/>
          <w:b/>
          <w:bCs/>
          <w:sz w:val="24"/>
          <w:szCs w:val="24"/>
          <w:lang w:val="en-US" w:eastAsia="zh-CN"/>
        </w:rPr>
        <w:t xml:space="preserve">工程场地</w:t>
      </w:r>
      <w:r>
        <w:rPr>
          <w:rFonts w:hint="eastAsia" w:asciiTheme="minorEastAsia" w:hAnsiTheme="minorEastAsia" w:eastAsiaTheme="minorEastAsia" w:cstheme="minorEastAsia"/>
          <w:b/>
          <w:bCs/>
          <w:sz w:val="24"/>
          <w:szCs w:val="24"/>
          <w:lang w:val="en-US" w:eastAsia="zh-CN"/>
        </w:rPr>
        <w:t xml:space="preserve">的人员</w:t>
      </w:r>
      <w:r>
        <w:rPr>
          <w:rFonts w:hint="eastAsia" w:asciiTheme="minorEastAsia" w:hAnsiTheme="minorEastAsia" w:cstheme="minorEastAsia"/>
          <w:b/>
          <w:bCs/>
          <w:sz w:val="24"/>
          <w:szCs w:val="24"/>
          <w:lang w:val="en-US" w:eastAsia="zh-CN"/>
        </w:rPr>
        <w:t xml:space="preserve">和机械设备，</w:t>
      </w:r>
      <w:r>
        <w:rPr>
          <w:rFonts w:hint="eastAsia" w:asciiTheme="minorEastAsia" w:hAnsiTheme="minorEastAsia" w:eastAsiaTheme="minorEastAsia" w:cstheme="minorEastAsia"/>
          <w:b/>
          <w:bCs/>
          <w:sz w:val="24"/>
          <w:szCs w:val="24"/>
          <w:lang w:val="en-US" w:eastAsia="zh-CN"/>
        </w:rPr>
        <w:t xml:space="preserve">在设备卸货、搬运、</w:t>
      </w:r>
      <w:r>
        <w:rPr>
          <w:rFonts w:hint="eastAsia" w:asciiTheme="minorEastAsia" w:hAnsiTheme="minorEastAsia" w:cstheme="minorEastAsia"/>
          <w:b/>
          <w:bCs/>
          <w:sz w:val="24"/>
          <w:szCs w:val="24"/>
          <w:lang w:val="en-US" w:eastAsia="zh-CN"/>
        </w:rPr>
        <w:t xml:space="preserve">设备</w:t>
      </w:r>
      <w:r>
        <w:rPr>
          <w:rFonts w:hint="eastAsia" w:asciiTheme="minorEastAsia" w:hAnsiTheme="minorEastAsia" w:eastAsiaTheme="minorEastAsia" w:cstheme="minorEastAsia"/>
          <w:b/>
          <w:bCs/>
          <w:sz w:val="24"/>
          <w:szCs w:val="24"/>
          <w:lang w:val="en-US" w:eastAsia="zh-CN"/>
        </w:rPr>
        <w:t xml:space="preserve">安装调试中</w:t>
      </w:r>
      <w:r>
        <w:rPr>
          <w:rFonts w:hint="eastAsia" w:asciiTheme="minorEastAsia" w:hAnsiTheme="minorEastAsia" w:eastAsiaTheme="minorEastAsia" w:cstheme="minorEastAsia"/>
          <w:b/>
          <w:bCs/>
          <w:sz w:val="24"/>
          <w:szCs w:val="24"/>
        </w:rPr>
        <w:t xml:space="preserve">安全、文明施工</w:t>
      </w:r>
      <w:r>
        <w:rPr>
          <w:rFonts w:hint="eastAsia" w:asciiTheme="minorEastAsia" w:hAnsiTheme="minorEastAsia" w:cstheme="minorEastAsia"/>
          <w:b/>
          <w:bCs/>
          <w:sz w:val="24"/>
          <w:szCs w:val="24"/>
          <w:lang w:val="en-US" w:eastAsia="zh-CN"/>
        </w:rPr>
        <w:t xml:space="preserve">及成品保护（包括工程成品保护及所有设备产品的成品保护）等均</w:t>
      </w:r>
      <w:r>
        <w:rPr>
          <w:rFonts w:hint="eastAsia" w:asciiTheme="minorEastAsia" w:hAnsiTheme="minorEastAsia" w:eastAsiaTheme="minorEastAsia" w:cstheme="minorEastAsia"/>
          <w:b/>
          <w:bCs/>
          <w:sz w:val="24"/>
          <w:szCs w:val="24"/>
        </w:rPr>
        <w:t xml:space="preserve">由乙方</w:t>
      </w:r>
      <w:r>
        <w:rPr>
          <w:rFonts w:hint="eastAsia" w:asciiTheme="minorEastAsia" w:hAnsiTheme="minorEastAsia" w:cstheme="minorEastAsia"/>
          <w:b/>
          <w:bCs/>
          <w:sz w:val="24"/>
          <w:szCs w:val="24"/>
          <w:lang w:val="en-US" w:eastAsia="zh-CN"/>
        </w:rPr>
        <w:t xml:space="preserve">自行</w:t>
      </w:r>
      <w:r>
        <w:rPr>
          <w:rFonts w:hint="eastAsia" w:asciiTheme="minorEastAsia" w:hAnsiTheme="minorEastAsia" w:eastAsiaTheme="minorEastAsia" w:cstheme="minorEastAsia"/>
          <w:b/>
          <w:bCs/>
          <w:sz w:val="24"/>
          <w:szCs w:val="24"/>
        </w:rPr>
        <w:t xml:space="preserve">负责，乙方应加强安全管理，严格执行安全管理规范,发生安全事故造成人员伤害及死亡事故,由乙方</w:t>
      </w:r>
      <w:r>
        <w:rPr>
          <w:rFonts w:hint="eastAsia" w:asciiTheme="minorEastAsia" w:hAnsiTheme="minorEastAsia" w:eastAsiaTheme="minorEastAsia" w:cstheme="minorEastAsia"/>
          <w:b/>
          <w:bCs/>
          <w:sz w:val="24"/>
          <w:szCs w:val="24"/>
          <w:lang w:val="en-US" w:eastAsia="zh-CN"/>
        </w:rPr>
        <w:t xml:space="preserve">全部</w:t>
      </w:r>
      <w:r>
        <w:rPr>
          <w:rFonts w:hint="eastAsia" w:asciiTheme="minorEastAsia" w:hAnsiTheme="minorEastAsia" w:eastAsiaTheme="minorEastAsia" w:cstheme="minorEastAsia"/>
          <w:b/>
          <w:bCs/>
          <w:sz w:val="24"/>
          <w:szCs w:val="24"/>
        </w:rPr>
        <w:t xml:space="preserve">负责,</w:t>
      </w:r>
      <w:r>
        <w:rPr>
          <w:rFonts w:hint="eastAsia" w:asciiTheme="minorEastAsia" w:hAnsiTheme="minorEastAsia" w:eastAsiaTheme="minorEastAsia" w:cstheme="minorEastAsia"/>
          <w:b/>
          <w:bCs/>
          <w:sz w:val="24"/>
          <w:szCs w:val="24"/>
          <w:lang w:val="en-US" w:eastAsia="zh-CN"/>
        </w:rPr>
        <w:t xml:space="preserve">全部</w:t>
      </w:r>
      <w:r>
        <w:rPr>
          <w:rFonts w:hint="eastAsia" w:asciiTheme="minorEastAsia" w:hAnsiTheme="minorEastAsia" w:eastAsiaTheme="minorEastAsia" w:cstheme="minorEastAsia"/>
          <w:b/>
          <w:bCs/>
          <w:sz w:val="24"/>
          <w:szCs w:val="24"/>
        </w:rPr>
        <w:t xml:space="preserve">费用由乙方自理，与</w:t>
      </w:r>
      <w:r>
        <w:rPr>
          <w:rFonts w:hint="eastAsia" w:asciiTheme="minorEastAsia" w:hAnsiTheme="minorEastAsia" w:eastAsiaTheme="minorEastAsia" w:cstheme="minorEastAsia"/>
          <w:b/>
          <w:bCs/>
          <w:sz w:val="24"/>
          <w:szCs w:val="24"/>
          <w:lang w:val="en-US" w:eastAsia="zh-CN"/>
        </w:rPr>
        <w:t xml:space="preserve">甲方</w:t>
      </w:r>
      <w:r>
        <w:rPr>
          <w:rFonts w:hint="eastAsia" w:asciiTheme="minorEastAsia" w:hAnsiTheme="minorEastAsia" w:eastAsiaTheme="minorEastAsia" w:cstheme="minorEastAsia"/>
          <w:b/>
          <w:bCs/>
          <w:sz w:val="24"/>
          <w:szCs w:val="24"/>
        </w:rPr>
        <w:t xml:space="preserve">无关。</w:t>
      </w:r>
      <w:r/>
    </w:p>
    <w:p>
      <w:pPr>
        <w:ind w:firstLine="482"/>
        <w:keepLines w:val="0"/>
        <w:keepNext w:val="0"/>
        <w:pageBreakBefore w:val="0"/>
        <w:spacing w:line="420" w:lineRule="exact"/>
        <w:widowControl w:val="off"/>
        <w:rPr>
          <w:rFonts w:hint="default"/>
          <w:lang w:val="en-US" w:eastAsia="zh-CN"/>
        </w:rPr>
      </w:pPr>
      <w:r>
        <w:rPr>
          <w:rFonts w:hint="eastAsia" w:asciiTheme="minorEastAsia" w:hAnsiTheme="minorEastAsia" w:eastAsiaTheme="minorEastAsia" w:cstheme="minorEastAsia"/>
          <w:b/>
          <w:bCs/>
          <w:sz w:val="24"/>
          <w:szCs w:val="24"/>
          <w:lang w:val="en-US" w:eastAsia="zh-CN"/>
        </w:rPr>
        <w:t xml:space="preserve">15.</w:t>
      </w: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lang w:val="en-US" w:eastAsia="zh-CN"/>
        </w:rPr>
        <w:t xml:space="preserve">本项目</w:t>
      </w:r>
      <w:r>
        <w:rPr>
          <w:rFonts w:hint="eastAsia" w:ascii="Times New Roman" w:hAnsi="Times New Roman" w:eastAsia="宋体" w:cs="Times New Roman"/>
          <w:b/>
          <w:bCs/>
          <w:sz w:val="24"/>
          <w:szCs w:val="24"/>
          <w:lang w:val="en-US" w:eastAsia="zh-CN"/>
        </w:rPr>
        <w:t xml:space="preserve">合同履约期限（含设备质保期）内，如乙方原因造成的安全事故，而产生的一切安全责任及经济损失由乙方全部承担，甲方不承担任何责任及经济赔偿。</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、不可抗力事件处理</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.2不可抗力事件发生后，应立即通知对方，并寄送有关权威机构出具的证明。</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.3不可抗力事件延续120天以上，双方应通过友好协商，确定是否继续履行合同。</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en-US" w:eastAsia="en-US"/>
        </w:rPr>
        <w:t xml:space="preserve">、争议与诉讼</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en-US"/>
        </w:rPr>
        <w:t xml:space="preserve">.1双方在执行合同中所发生的一切争议，应通过协商解决。如协商不成，可向合同签订地法院起诉，合同签订地在此约定为滨海县。</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en-US" w:eastAsia="en-US"/>
        </w:rPr>
        <w:t xml:space="preserve">、合同生效及其它</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.1合同经双方法定代表人或授权委托代表人签字并加盖单位公章后生效。</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.2本合同未尽事宜，遵照《民法典》、《政府采购法》有关条文执行。</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.3本合同正本一式陆份，具有同等法律效力，甲方贰份、乙方贰份、财政监管部门壹份、采购代理机构壹份。</w:t>
      </w:r>
      <w:r/>
    </w:p>
    <w:p>
      <w:pPr>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乙方：</w:t>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地址：</w:t>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法定代表人或授权代表：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法定代表人或授权代表：</w:t>
      </w:r>
      <w:r/>
    </w:p>
    <w:p>
      <w:pPr>
        <w:ind w:firstLine="96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联系电话：</w:t>
      </w:r>
      <w:r/>
    </w:p>
    <w:p>
      <w:pPr>
        <w:keepLines w:val="0"/>
        <w:keepNext w:val="0"/>
        <w:pageBreakBefore w:val="0"/>
        <w:spacing w:line="42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jc w:val="right"/>
        <w:keepLines w:val="0"/>
        <w:keepNext w:val="0"/>
        <w:pageBreakBefore w:val="0"/>
        <w:spacing w:line="420" w:lineRule="exact"/>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签订日期：年月日</w:t>
      </w:r>
      <w:r/>
    </w:p>
    <w:p>
      <w:pPr>
        <w:jc w:val="right"/>
        <w:keepLines w:val="0"/>
        <w:keepNext w:val="0"/>
        <w:pageBreakBefore w:val="0"/>
        <w:spacing w:line="500" w:lineRule="exact"/>
        <w:widowControl w:val="off"/>
        <w:rPr>
          <w:rFonts w:hint="eastAsia" w:ascii="宋体" w:hAnsi="宋体" w:eastAsia="宋体" w:cs="宋体"/>
          <w:sz w:val="24"/>
          <w:szCs w:val="24"/>
          <w:highlight w:val="none"/>
        </w:rPr>
        <w:sectPr>
          <w:footerReference w:type="default" r:id="rId11"/>
          <w:footnotePr/>
          <w:endnotePr/>
          <w:type w:val="nextPage"/>
          <w:pgSz w:w="11906" w:h="16839" w:orient="portrait"/>
          <w:pgMar w:top="1417" w:right="1247" w:bottom="1417" w:left="1247" w:header="0" w:footer="899" w:gutter="0"/>
          <w:cols w:num="1" w:sep="0" w:space="720" w:equalWidth="1"/>
          <w:docGrid w:linePitch="360"/>
        </w:sectPr>
      </w:pPr>
      <w:r>
        <w:rPr>
          <w:rFonts w:hint="eastAsia" w:ascii="宋体" w:hAnsi="宋体" w:eastAsia="宋体" w:cs="宋体"/>
          <w:sz w:val="24"/>
          <w:szCs w:val="24"/>
          <w:highlight w:val="none"/>
        </w:rPr>
      </w:r>
      <w:r/>
    </w:p>
    <w:p>
      <w:pPr>
        <w:pStyle w:val="1213"/>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57"/>
      <w:r>
        <w:rPr>
          <w:rFonts w:hint="eastAsia" w:ascii="黑体" w:hAnsi="宋体" w:eastAsia="黑体" w:cs="黑体"/>
          <w:color w:val="000000"/>
          <w:sz w:val="44"/>
          <w:szCs w:val="44"/>
          <w:highlight w:val="none"/>
        </w:rPr>
        <w:t xml:space="preserve">四章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采购需求</w:t>
      </w:r>
      <w:bookmarkEnd w:id="158"/>
      <w:r/>
      <w:bookmarkEnd w:id="159"/>
      <w:r/>
      <w:bookmarkEnd w:id="160"/>
      <w:r/>
      <w:bookmarkEnd w:id="161"/>
      <w:r/>
      <w:bookmarkEnd w:id="162"/>
      <w:r/>
      <w:r/>
    </w:p>
    <w:p>
      <w:pPr>
        <w:keepLines w:val="0"/>
        <w:keepNext w:val="0"/>
        <w:pageBreakBefore w:val="0"/>
        <w:spacing w:line="440" w:lineRule="exact"/>
        <w:rPr>
          <w:b/>
          <w:bCs/>
          <w:sz w:val="24"/>
          <w:szCs w:val="24"/>
          <w:highlight w:val="none"/>
        </w:rPr>
      </w:pPr>
      <w:r/>
      <w:bookmarkStart w:id="165" w:name="_Toc49090575"/>
      <w:r/>
      <w:bookmarkStart w:id="166" w:name="_Toc26554093"/>
      <w:r>
        <w:rPr>
          <w:rFonts w:hint="eastAsia"/>
          <w:b/>
          <w:bCs/>
          <w:sz w:val="24"/>
          <w:szCs w:val="24"/>
          <w:highlight w:val="none"/>
        </w:rPr>
        <w:t xml:space="preserve">项目属性:货物类项目。</w:t>
      </w:r>
      <w:bookmarkEnd w:id="165"/>
      <w:r/>
      <w:bookmarkEnd w:id="166"/>
      <w:r/>
      <w:r/>
    </w:p>
    <w:p>
      <w:pPr>
        <w:keepLines w:val="0"/>
        <w:keepNext w:val="0"/>
        <w:pageBreakBefore w:val="0"/>
        <w:spacing w:line="440" w:lineRule="exact"/>
        <w:rPr>
          <w:rFonts w:hint="eastAsia" w:eastAsiaTheme="minorEastAsia"/>
          <w:b/>
          <w:bCs/>
          <w:sz w:val="24"/>
          <w:szCs w:val="24"/>
          <w:highlight w:val="none"/>
          <w:u w:val="none"/>
          <w:lang w:eastAsia="zh-CN"/>
        </w:rPr>
      </w:pPr>
      <w:r>
        <w:rPr>
          <w:rFonts w:hint="eastAsia"/>
          <w:b/>
          <w:bCs/>
          <w:sz w:val="24"/>
          <w:szCs w:val="24"/>
          <w:highlight w:val="none"/>
        </w:rPr>
        <w:t xml:space="preserve">采购标的所属行业</w:t>
      </w:r>
      <w:r>
        <w:rPr>
          <w:rFonts w:hint="eastAsia"/>
          <w:b/>
          <w:bCs/>
          <w:sz w:val="24"/>
          <w:szCs w:val="24"/>
          <w:highlight w:val="none"/>
          <w:lang w:eastAsia="zh-CN"/>
        </w:rPr>
        <w:t xml:space="preserve">：</w:t>
      </w:r>
      <w:r>
        <w:rPr>
          <w:rFonts w:hint="eastAsia"/>
          <w:b/>
          <w:bCs/>
          <w:sz w:val="24"/>
          <w:szCs w:val="24"/>
          <w:highlight w:val="none"/>
          <w:u w:val="single"/>
          <w:lang w:val="en-US" w:eastAsia="zh-CN"/>
        </w:rPr>
        <w:t xml:space="preserve">工</w:t>
      </w:r>
      <w:r>
        <w:rPr>
          <w:rFonts w:hint="eastAsia"/>
          <w:b/>
          <w:bCs/>
          <w:sz w:val="24"/>
          <w:szCs w:val="24"/>
          <w:highlight w:val="none"/>
          <w:u w:val="single"/>
        </w:rPr>
        <w:t xml:space="preserve">业</w:t>
      </w:r>
      <w:r>
        <w:rPr>
          <w:rFonts w:hint="eastAsia"/>
          <w:b/>
          <w:bCs/>
          <w:sz w:val="24"/>
          <w:szCs w:val="24"/>
          <w:highlight w:val="none"/>
          <w:u w:val="none"/>
          <w:lang w:eastAsia="zh-CN"/>
        </w:rPr>
        <w:t xml:space="preserve">。</w:t>
      </w:r>
      <w:r/>
    </w:p>
    <w:p>
      <w:pPr>
        <w:jc w:val="both"/>
        <w:keepLines w:val="0"/>
        <w:keepNext w:val="0"/>
        <w:pageBreakBefore w:val="0"/>
        <w:spacing w:line="440" w:lineRule="exact"/>
        <w:widowControl/>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一、本次采购设备清单：</w:t>
      </w:r>
      <w:r/>
    </w:p>
    <w:tbl>
      <w:tblPr>
        <w:tblStyle w:val="1226"/>
        <w:tblW w:w="932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1"/>
        <w:gridCol w:w="3323"/>
        <w:gridCol w:w="1140"/>
        <w:gridCol w:w="710"/>
        <w:gridCol w:w="3370"/>
      </w:tblGrid>
      <w:tr>
        <w:trPr>
          <w:trHeight w:val="499"/>
        </w:trPr>
        <w:tc>
          <w:tcPr>
            <w:tcW w:w="781"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序号</w:t>
            </w:r>
            <w:r/>
          </w:p>
        </w:tc>
        <w:tc>
          <w:tcPr>
            <w:tcW w:w="3323"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zh-CN"/>
              </w:rPr>
              <w:t xml:space="preserve">设备</w:t>
            </w:r>
            <w:r>
              <w:rPr>
                <w:rFonts w:hint="eastAsia" w:ascii="宋体" w:hAnsi="宋体" w:eastAsia="宋体" w:cs="宋体"/>
                <w:b/>
                <w:bCs/>
                <w:sz w:val="24"/>
                <w:szCs w:val="24"/>
                <w:highlight w:val="none"/>
                <w:lang w:val="en-US" w:eastAsia="en-US"/>
              </w:rPr>
              <w:t xml:space="preserve">名称</w:t>
            </w:r>
            <w:r/>
          </w:p>
        </w:tc>
        <w:tc>
          <w:tcPr>
            <w:tcW w:w="114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rFonts w:hint="eastAsia"/>
                <w:b/>
                <w:bCs/>
                <w:sz w:val="24"/>
                <w:szCs w:val="24"/>
                <w:highlight w:val="none"/>
                <w:lang w:val="en-US" w:eastAsia="zh-CN"/>
              </w:rPr>
              <w:t xml:space="preserve">计量</w:t>
            </w:r>
            <w:r>
              <w:rPr>
                <w:b/>
                <w:bCs/>
                <w:sz w:val="24"/>
                <w:szCs w:val="24"/>
                <w:highlight w:val="none"/>
                <w:lang w:val="en-US" w:eastAsia="en-US"/>
              </w:rPr>
              <w:t xml:space="preserve">单位</w:t>
            </w:r>
            <w:r/>
          </w:p>
        </w:tc>
        <w:tc>
          <w:tcPr>
            <w:tcW w:w="71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b/>
                <w:bCs/>
                <w:sz w:val="24"/>
                <w:szCs w:val="24"/>
                <w:highlight w:val="none"/>
                <w:lang w:val="en-US" w:eastAsia="en-US"/>
              </w:rPr>
              <w:t xml:space="preserve">数量</w:t>
            </w:r>
            <w:r/>
          </w:p>
        </w:tc>
        <w:tc>
          <w:tcPr>
            <w:tcW w:w="3370" w:type="dxa"/>
            <w:vAlign w:val="center"/>
            <w:textDirection w:val="lrTb"/>
            <w:noWrap w:val="false"/>
          </w:tcPr>
          <w:p>
            <w:pPr>
              <w:jc w:val="center"/>
              <w:keepLines w:val="0"/>
              <w:keepNext w:val="0"/>
              <w:pageBreakBefore w:val="0"/>
              <w:spacing w:line="440" w:lineRule="exact"/>
              <w:rPr>
                <w:rFonts w:hint="eastAsia"/>
                <w:b/>
                <w:bCs/>
                <w:sz w:val="24"/>
                <w:szCs w:val="24"/>
                <w:highlight w:val="none"/>
                <w:lang w:val="en-US" w:eastAsia="zh-CN"/>
              </w:rPr>
            </w:pPr>
            <w:r>
              <w:rPr>
                <w:rFonts w:hint="eastAsia"/>
                <w:b/>
                <w:bCs/>
                <w:sz w:val="24"/>
                <w:szCs w:val="24"/>
                <w:highlight w:val="none"/>
                <w:lang w:val="en-US" w:eastAsia="zh-CN"/>
              </w:rPr>
              <w:t xml:space="preserve">备注</w:t>
            </w:r>
            <w:r/>
          </w:p>
        </w:tc>
      </w:tr>
      <w:tr>
        <w:trPr>
          <w:trHeight w:val="499"/>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w:t>
            </w:r>
            <w:r/>
          </w:p>
        </w:tc>
        <w:tc>
          <w:tcPr>
            <w:tcW w:w="3323"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Theme="majorEastAsia" w:hAnsiTheme="majorEastAsia" w:eastAsiaTheme="majorEastAsia" w:cstheme="majorEastAsia"/>
                <w:b/>
                <w:bCs/>
                <w:sz w:val="24"/>
                <w:szCs w:val="24"/>
              </w:rPr>
              <w:t xml:space="preserve">消毒供应中心</w:t>
            </w:r>
            <w:r>
              <w:rPr>
                <w:rFonts w:hint="eastAsia" w:asciiTheme="majorEastAsia" w:hAnsiTheme="majorEastAsia" w:eastAsiaTheme="majorEastAsia" w:cstheme="majorEastAsia"/>
                <w:b/>
                <w:bCs/>
                <w:sz w:val="24"/>
                <w:szCs w:val="24"/>
                <w:lang w:val="en-US" w:eastAsia="zh-CN"/>
              </w:rPr>
              <w:t xml:space="preserve">主要设备</w:t>
            </w:r>
            <w:r/>
          </w:p>
        </w:tc>
        <w:tc>
          <w:tcPr>
            <w:tcW w:w="1140" w:type="dxa"/>
            <w:vAlign w:val="center"/>
            <w:textDirection w:val="lrTb"/>
            <w:noWrap w:val="false"/>
          </w:tcPr>
          <w:p>
            <w:pPr>
              <w:jc w:val="center"/>
              <w:keepLines w:val="0"/>
              <w:keepNext w:val="0"/>
              <w:pageBreakBefore w:val="0"/>
              <w:spacing w:line="440" w:lineRule="exact"/>
              <w:rPr>
                <w:rFonts w:hint="eastAsia"/>
                <w:b/>
                <w:bCs/>
                <w:sz w:val="24"/>
                <w:szCs w:val="24"/>
                <w:highlight w:val="none"/>
                <w:lang w:val="en-US" w:eastAsia="zh-CN"/>
              </w:rPr>
            </w:pPr>
            <w:r>
              <w:rPr>
                <w:rFonts w:hint="eastAsia"/>
                <w:b/>
                <w:bCs/>
                <w:sz w:val="24"/>
                <w:szCs w:val="24"/>
                <w:highlight w:val="none"/>
                <w:lang w:val="en-US" w:eastAsia="zh-CN"/>
              </w:rPr>
            </w:r>
            <w:r/>
          </w:p>
        </w:tc>
        <w:tc>
          <w:tcPr>
            <w:tcW w:w="71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b/>
                <w:bCs/>
                <w:sz w:val="24"/>
                <w:szCs w:val="24"/>
                <w:highlight w:val="none"/>
                <w:lang w:val="en-US" w:eastAsia="en-US"/>
              </w:rPr>
            </w:r>
            <w:r/>
          </w:p>
        </w:tc>
        <w:tc>
          <w:tcPr>
            <w:tcW w:w="3370" w:type="dxa"/>
            <w:vAlign w:val="center"/>
            <w:textDirection w:val="lrTb"/>
            <w:noWrap w:val="false"/>
          </w:tcPr>
          <w:p>
            <w:pPr>
              <w:jc w:val="center"/>
              <w:keepLines w:val="0"/>
              <w:keepNext w:val="0"/>
              <w:pageBreakBefore w:val="0"/>
              <w:spacing w:line="440" w:lineRule="exact"/>
              <w:rPr>
                <w:rFonts w:hint="eastAsia"/>
                <w:b/>
                <w:bCs/>
                <w:sz w:val="24"/>
                <w:szCs w:val="24"/>
                <w:highlight w:val="none"/>
                <w:lang w:val="en-US" w:eastAsia="zh-CN"/>
              </w:rPr>
            </w:pPr>
            <w:r>
              <w:rPr>
                <w:rFonts w:hint="eastAsia"/>
                <w:b/>
                <w:bCs/>
                <w:sz w:val="24"/>
                <w:szCs w:val="24"/>
                <w:highlight w:val="none"/>
                <w:lang w:val="en-US" w:eastAsia="zh-CN"/>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eastAsia="zh-CN"/>
              </w:rPr>
              <w:t xml:space="preserve">脉动真空灭菌器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eastAsia="zh-CN"/>
              </w:rPr>
              <w:t xml:space="preserve">3</w:t>
            </w:r>
            <w:r/>
          </w:p>
        </w:tc>
        <w:tc>
          <w:tcPr>
            <w:tcW w:w="3370" w:type="dxa"/>
            <w:vAlign w:val="center"/>
            <w:textDirection w:val="lrTb"/>
            <w:noWrap w:val="false"/>
          </w:tcPr>
          <w:p>
            <w:pPr>
              <w:jc w:val="center"/>
              <w:keepLines w:val="0"/>
              <w:keepNext w:val="0"/>
              <w:pageBreakBefore w:val="0"/>
              <w:spacing w:line="440" w:lineRule="exact"/>
              <w:rPr>
                <w:b/>
                <w:bCs/>
                <w:sz w:val="24"/>
                <w:szCs w:val="24"/>
                <w:lang w:eastAsia="en-US"/>
              </w:rPr>
            </w:pPr>
            <w:r>
              <w:rPr>
                <w:rFonts w:hint="eastAsia"/>
                <w:b/>
                <w:bCs/>
                <w:sz w:val="24"/>
                <w:szCs w:val="24"/>
                <w:lang w:val="en-US" w:eastAsia="zh-CN"/>
              </w:rPr>
              <w:t xml:space="preserve">核心产品</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过氧化氢低温等离子灭菌器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rPr>
                <w:b/>
                <w:bCs/>
                <w:sz w:val="24"/>
                <w:szCs w:val="24"/>
                <w:lang w:eastAsia="en-US"/>
              </w:rPr>
            </w:pPr>
            <w:r>
              <w:rPr>
                <w:rFonts w:hint="eastAsia"/>
                <w:b/>
                <w:bCs/>
                <w:sz w:val="24"/>
                <w:szCs w:val="24"/>
                <w:lang w:val="en-US" w:eastAsia="zh-CN"/>
              </w:rPr>
              <w:t xml:space="preserve">核心产品</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全自动清洗消毒器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w:t>
            </w:r>
            <w:r/>
          </w:p>
        </w:tc>
        <w:tc>
          <w:tcPr>
            <w:tcW w:w="3370" w:type="dxa"/>
            <w:vAlign w:val="center"/>
            <w:textDirection w:val="lrTb"/>
            <w:noWrap w:val="false"/>
          </w:tcPr>
          <w:p>
            <w:pPr>
              <w:jc w:val="center"/>
              <w:keepLines w:val="0"/>
              <w:keepNext w:val="0"/>
              <w:pageBreakBefore w:val="0"/>
              <w:spacing w:line="440" w:lineRule="exact"/>
              <w:rPr>
                <w:b/>
                <w:bCs/>
                <w:sz w:val="24"/>
                <w:szCs w:val="24"/>
                <w:lang w:eastAsia="en-US"/>
              </w:rPr>
            </w:pPr>
            <w:r>
              <w:rPr>
                <w:b/>
                <w:bCs/>
                <w:sz w:val="24"/>
                <w:szCs w:val="24"/>
                <w:lang w:eastAsia="en-US"/>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全自动减压沸腾清洗消毒器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（配备主机1台、标准负载架1个、推车2个、篮筐15只）</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5</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医用干燥柜</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医用真空干燥柜</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多功能清洗消毒中心</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（配备可升降防护罩1套、蒸汽清洗机1套、超声波清洗机1套、煮沸消毒机1套）</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8</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内镜清洗工作站</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（配备槽盖2个、清洗槽5个）</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9</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牙科手机清洗注油机</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（配备主机1台、进水管1条、排水管1个、七件套快插头1套、养护油1瓶、干洗油1瓶、纤维布1个、双线卡箍1个、扳手1个、气管接头2个、打印纸1卷）</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单级反渗透水机</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11</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双级反渗透水机</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908"/>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12</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低温蒸汽甲醛灭菌器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rPr>
                <w:rFonts w:ascii="Arial" w:hAnsi="Arial" w:eastAsia="Arial" w:cs="Arial"/>
                <w:b/>
                <w:bCs/>
                <w:color w:val="000000"/>
                <w:sz w:val="24"/>
                <w:szCs w:val="24"/>
                <w:highlight w:val="none"/>
                <w:lang w:eastAsia="en-US"/>
              </w:rPr>
            </w:pPr>
            <w:r>
              <w:rPr>
                <w:rFonts w:hint="eastAsia" w:asciiTheme="majorEastAsia" w:hAnsiTheme="majorEastAsia" w:eastAsiaTheme="majorEastAsia" w:cstheme="majorEastAsia"/>
                <w:b/>
                <w:bCs/>
                <w:sz w:val="24"/>
                <w:szCs w:val="24"/>
                <w:lang w:val="en-US" w:eastAsia="zh-CN"/>
              </w:rPr>
              <w:t xml:space="preserve">（非高低温通用，配备主机1套、≤60分钟极速低温甲醛生物阅读器）</w:t>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13</w:t>
            </w:r>
            <w:r/>
          </w:p>
        </w:tc>
        <w:tc>
          <w:tcPr>
            <w:tcW w:w="3323"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蒸汽发生器</w:t>
            </w:r>
            <w:r/>
          </w:p>
        </w:tc>
        <w:tc>
          <w:tcPr>
            <w:tcW w:w="114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636"/>
        </w:trPr>
        <w:tc>
          <w:tcPr>
            <w:tcW w:w="781" w:type="dxa"/>
            <w:vAlign w:val="center"/>
            <w:textDirection w:val="lrTb"/>
            <w:noWrap w:val="false"/>
          </w:tcPr>
          <w:p>
            <w:pPr>
              <w:jc w:val="center"/>
              <w:keepLines w:val="0"/>
              <w:keepNext w:val="0"/>
              <w:pageBreakBefore w:val="0"/>
              <w:spacing w:line="440" w:lineRule="exact"/>
              <w:rPr>
                <w:rFonts w:hint="eastAsia"/>
                <w:b/>
                <w:bCs/>
                <w:sz w:val="24"/>
                <w:szCs w:val="24"/>
                <w:lang w:val="en-US" w:eastAsia="zh-CN"/>
              </w:rPr>
            </w:pPr>
            <w:r>
              <w:rPr>
                <w:rFonts w:hint="eastAsia"/>
                <w:b/>
                <w:bCs/>
                <w:sz w:val="24"/>
                <w:szCs w:val="24"/>
                <w:lang w:val="en-US" w:eastAsia="zh-CN"/>
              </w:rPr>
              <w:t xml:space="preserve">二</w:t>
            </w:r>
            <w:r/>
          </w:p>
        </w:tc>
        <w:tc>
          <w:tcPr>
            <w:tcW w:w="3323" w:type="dxa"/>
            <w:vAlign w:val="center"/>
            <w:textDirection w:val="lrTb"/>
            <w:noWrap w:val="false"/>
          </w:tcPr>
          <w:p>
            <w:pPr>
              <w:jc w:val="center"/>
              <w:keepLines w:val="0"/>
              <w:keepNext w:val="0"/>
              <w:pageBreakBefore w:val="0"/>
              <w:spacing w:line="440" w:lineRule="exact"/>
              <w:rPr>
                <w:rFonts w:hint="default"/>
                <w:b/>
                <w:bCs/>
                <w:sz w:val="24"/>
                <w:szCs w:val="24"/>
                <w:lang w:val="en-US" w:eastAsia="zh-CN"/>
              </w:rPr>
            </w:pPr>
            <w:r>
              <w:rPr>
                <w:rFonts w:hint="eastAsia"/>
                <w:b/>
                <w:bCs/>
                <w:sz w:val="24"/>
                <w:szCs w:val="24"/>
              </w:rPr>
              <w:t xml:space="preserve">消毒供应中心</w:t>
            </w:r>
            <w:r>
              <w:rPr>
                <w:rFonts w:hint="eastAsia"/>
                <w:b/>
                <w:bCs/>
                <w:sz w:val="24"/>
                <w:szCs w:val="24"/>
                <w:lang w:val="en-US" w:eastAsia="zh-CN"/>
              </w:rPr>
              <w:t xml:space="preserve">附件产品</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415"/>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14</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污物接收台</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15</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污物车</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16</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清洗工作台</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17</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贮槽平台车</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18</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电动升降传递窗</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19</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清洗机配清洗网篮筐</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10</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20</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highlight w:val="none"/>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清洗</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碗</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盘架</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及清洗车</w:t>
            </w:r>
            <w:r/>
          </w:p>
        </w:tc>
        <w:tc>
          <w:tcPr>
            <w:tcW w:w="1140" w:type="dxa"/>
            <w:vAlign w:val="center"/>
            <w:textDirection w:val="lrTb"/>
            <w:noWrap w:val="false"/>
          </w:tcPr>
          <w:p>
            <w:pPr>
              <w:jc w:val="center"/>
              <w:keepLines w:val="0"/>
              <w:keepNext w:val="0"/>
              <w:pageBreakBefore w:val="0"/>
              <w:spacing w:line="440" w:lineRule="exact"/>
              <w:widowControl/>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themeColor="text1"/>
                <w:sz w:val="24"/>
                <w:szCs w:val="24"/>
                <w:highlight w:val="none"/>
                <w:lang w:eastAsia="en-US"/>
                <w14:textFill>
                  <w14:solidFill>
                    <w14:schemeClr w14:val="tx1"/>
                  </w14:solidFill>
                </w14:textFill>
              </w:rPr>
            </w:pPr>
            <w:r>
              <w:rPr>
                <w:rFonts w:ascii="Arial" w:hAnsi="Arial" w:eastAsia="Arial" w:cs="Arial"/>
                <w:b/>
                <w:bCs/>
                <w:color w:val="000000" w:themeColor="text1"/>
                <w:sz w:val="24"/>
                <w:szCs w:val="24"/>
                <w:highlight w:val="none"/>
                <w:lang w:eastAsia="en-US"/>
                <w14:textFill>
                  <w14:solidFill>
                    <w14:schemeClr w14:val="tx1"/>
                  </w14:solidFill>
                </w14:textFill>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21</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管道清洗架及清洗车</w:t>
            </w:r>
            <w:r/>
          </w:p>
        </w:tc>
        <w:tc>
          <w:tcPr>
            <w:tcW w:w="1140" w:type="dxa"/>
            <w:vAlign w:val="center"/>
            <w:textDirection w:val="lrTb"/>
            <w:noWrap w:val="false"/>
          </w:tcPr>
          <w:p>
            <w:pPr>
              <w:jc w:val="center"/>
              <w:keepLines w:val="0"/>
              <w:keepNext w:val="0"/>
              <w:pageBreakBefore w:val="0"/>
              <w:spacing w:line="440" w:lineRule="exact"/>
              <w:widowControl/>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套</w:t>
            </w:r>
            <w:r/>
          </w:p>
        </w:tc>
        <w:tc>
          <w:tcPr>
            <w:tcW w:w="710"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湿化瓶架</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及清洗车</w:t>
            </w:r>
            <w:r/>
          </w:p>
        </w:tc>
        <w:tc>
          <w:tcPr>
            <w:tcW w:w="1140" w:type="dxa"/>
            <w:vAlign w:val="center"/>
            <w:textDirection w:val="lrTb"/>
            <w:noWrap w:val="false"/>
          </w:tcPr>
          <w:p>
            <w:pPr>
              <w:jc w:val="center"/>
              <w:keepLines w:val="0"/>
              <w:keepNext w:val="0"/>
              <w:pageBreakBefore w:val="0"/>
              <w:spacing w:line="440" w:lineRule="exact"/>
              <w:widowControl/>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3</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入户鞋柜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4</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检包工作站</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5</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光源放大镜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3370" w:type="dxa"/>
            <w:vAlign w:val="center"/>
            <w:textDirection w:val="lrTb"/>
            <w:noWrap w:val="false"/>
          </w:tcPr>
          <w:p>
            <w:pPr>
              <w:jc w:val="left"/>
              <w:keepLines w:val="0"/>
              <w:keepNext w:val="0"/>
              <w:pageBreakBefore w:val="0"/>
              <w:spacing w:line="440" w:lineRule="exact"/>
              <w:widowControl/>
              <w:rPr>
                <w:rFonts w:hint="default" w:ascii="Arial" w:hAnsi="Arial" w:eastAsia="Arial" w:cs="Arial"/>
                <w:b/>
                <w:bCs/>
                <w:color w:val="000000"/>
                <w:sz w:val="24"/>
                <w:szCs w:val="24"/>
                <w:highlight w:val="none"/>
                <w:lang w:val="en-US" w:eastAsia="en-US"/>
              </w:rPr>
            </w:pPr>
            <w:r>
              <w:rPr>
                <w:rFonts w:hint="default" w:ascii="Arial" w:hAnsi="Arial" w:eastAsia="Arial" w:cs="Arial"/>
                <w:b/>
                <w:bCs/>
                <w:color w:val="000000"/>
                <w:sz w:val="24"/>
                <w:szCs w:val="24"/>
                <w:highlight w:val="none"/>
                <w:lang w:val="en-US"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26</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u w:val="none"/>
                <w:lang w:val="en-US" w:eastAsia="zh-CN"/>
              </w:rPr>
            </w:pPr>
            <w:r>
              <w:rPr>
                <w:rFonts w:hint="eastAsia" w:asciiTheme="minorEastAsia" w:hAnsiTheme="minorEastAsia" w:eastAsiaTheme="minorEastAsia" w:cstheme="minorEastAsia"/>
                <w:b/>
                <w:bCs/>
                <w:sz w:val="24"/>
                <w:szCs w:val="24"/>
                <w:u w:val="none"/>
                <w:lang w:val="en-US" w:eastAsia="zh-CN"/>
              </w:rPr>
              <w:t xml:space="preserve">气枪</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3</w:t>
            </w:r>
            <w:r/>
          </w:p>
        </w:tc>
        <w:tc>
          <w:tcPr>
            <w:tcW w:w="3370" w:type="dxa"/>
            <w:vAlign w:val="center"/>
            <w:textDirection w:val="lrTb"/>
            <w:noWrap w:val="false"/>
          </w:tcPr>
          <w:p>
            <w:pPr>
              <w:jc w:val="left"/>
              <w:keepLines w:val="0"/>
              <w:keepNext w:val="0"/>
              <w:pageBreakBefore w:val="0"/>
              <w:spacing w:line="440" w:lineRule="exact"/>
              <w:widowControl/>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r>
            <w:r/>
          </w:p>
        </w:tc>
      </w:tr>
      <w:tr>
        <w:trPr>
          <w:trHeight w:val="90"/>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7</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纸塑包装工作台</w:t>
            </w:r>
            <w:r>
              <w:rPr>
                <w:rFonts w:hint="eastAsia" w:asciiTheme="minorEastAsia" w:hAnsiTheme="minorEastAsia" w:cstheme="minorEastAsia"/>
                <w:b/>
                <w:bCs/>
                <w:sz w:val="24"/>
                <w:szCs w:val="24"/>
                <w:u w:val="none"/>
                <w:lang w:val="en-US" w:eastAsia="zh-CN"/>
              </w:rPr>
              <w:t xml:space="preserve">（高温）</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28</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u w:val="none"/>
                <w:lang w:val="en-US" w:eastAsia="zh-CN"/>
              </w:rPr>
            </w:pPr>
            <w:r>
              <w:rPr>
                <w:rFonts w:hint="eastAsia" w:asciiTheme="minorEastAsia" w:hAnsiTheme="minorEastAsia" w:eastAsiaTheme="minorEastAsia" w:cstheme="minorEastAsia"/>
                <w:b/>
                <w:bCs/>
                <w:sz w:val="24"/>
                <w:szCs w:val="24"/>
                <w:u w:val="none"/>
                <w:lang w:val="en-US" w:eastAsia="zh-CN"/>
              </w:rPr>
              <w:t xml:space="preserve">纸塑包装工作台</w:t>
            </w:r>
            <w:r>
              <w:rPr>
                <w:rFonts w:hint="eastAsia" w:asciiTheme="minorEastAsia" w:hAnsiTheme="minorEastAsia" w:cstheme="minorEastAsia"/>
                <w:b/>
                <w:bCs/>
                <w:sz w:val="24"/>
                <w:szCs w:val="24"/>
                <w:u w:val="none"/>
                <w:lang w:val="en-US" w:eastAsia="zh-CN"/>
              </w:rPr>
              <w:t xml:space="preserve">（低温）</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1</w:t>
            </w:r>
            <w:r/>
          </w:p>
        </w:tc>
        <w:tc>
          <w:tcPr>
            <w:tcW w:w="3370" w:type="dxa"/>
            <w:vAlign w:val="center"/>
            <w:textDirection w:val="lrTb"/>
            <w:noWrap w:val="false"/>
          </w:tcPr>
          <w:p>
            <w:pPr>
              <w:jc w:val="left"/>
              <w:keepLines w:val="0"/>
              <w:keepNext w:val="0"/>
              <w:pageBreakBefore w:val="0"/>
              <w:spacing w:line="440" w:lineRule="exact"/>
              <w:widowControl/>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29</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组合器械柜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30</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大包布车</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31</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危品安全存放柜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32</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平板送物车（带框）</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3</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u w:val="none"/>
                <w:lang w:val="en-US" w:eastAsia="zh-CN"/>
              </w:rPr>
            </w:pPr>
            <w:r>
              <w:rPr>
                <w:rFonts w:hint="eastAsia" w:asciiTheme="minorEastAsia" w:hAnsiTheme="minorEastAsia" w:eastAsiaTheme="minorEastAsia" w:cstheme="minorEastAsia"/>
                <w:b/>
                <w:bCs/>
                <w:sz w:val="24"/>
                <w:szCs w:val="24"/>
                <w:u w:val="none"/>
                <w:lang w:val="en-US" w:eastAsia="zh-CN"/>
              </w:rPr>
              <w:t xml:space="preserve">平板送物车（不带框）</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hint="eastAsia" w:ascii="方正楷体_GB2312" w:hAnsi="方正楷体_GB2312" w:eastAsia="方正楷体_GB2312" w:cs="方正楷体_GB2312"/>
                <w:b w:val="0"/>
                <w:bCs w:val="0"/>
                <w:sz w:val="32"/>
                <w:szCs w:val="32"/>
                <w:u w:val="none"/>
                <w:lang w:val="en-US" w:eastAsia="zh-CN"/>
              </w:rPr>
            </w:pPr>
            <w:r>
              <w:rPr>
                <w:rFonts w:hint="eastAsia" w:ascii="方正楷体_GB2312" w:hAnsi="方正楷体_GB2312" w:eastAsia="方正楷体_GB2312" w:cs="方正楷体_GB2312"/>
                <w:b w:val="0"/>
                <w:bCs w:val="0"/>
                <w:sz w:val="32"/>
                <w:szCs w:val="32"/>
                <w:u w:val="none"/>
                <w:lang w:val="en-US" w:eastAsia="zh-CN"/>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4</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一单元双门互锁传递窗</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6</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5</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网篮筐（存塑封包灭菌用）</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15</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6</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平板隔板转运架</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7</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平板隔板存放架</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8</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双侧立式网筐储存架</w:t>
            </w:r>
            <w:r>
              <w:rPr>
                <w:rFonts w:hint="eastAsia" w:asciiTheme="minorEastAsia" w:hAnsiTheme="minorEastAsia" w:cstheme="minorEastAsia"/>
                <w:b/>
                <w:bCs/>
                <w:sz w:val="24"/>
                <w:szCs w:val="24"/>
                <w:u w:val="none"/>
                <w:lang w:val="en-US" w:eastAsia="zh-CN"/>
              </w:rPr>
              <w:t xml:space="preserve">       </w:t>
            </w:r>
            <w:r>
              <w:rPr>
                <w:rFonts w:hint="eastAsia" w:asciiTheme="minorEastAsia" w:hAnsiTheme="minorEastAsia" w:eastAsiaTheme="minorEastAsia" w:cstheme="minorEastAsia"/>
                <w:b/>
                <w:bCs/>
                <w:sz w:val="24"/>
                <w:szCs w:val="24"/>
                <w:u w:val="none"/>
                <w:lang w:val="en-US" w:eastAsia="zh-CN"/>
              </w:rPr>
              <w:t xml:space="preserve">（配对应数量篮筐）</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4</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9</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库房货架</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8</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宋体" w:hAnsi="宋体" w:eastAsia="宋体" w:cs="宋体"/>
                <w:b/>
                <w:bCs/>
                <w:sz w:val="24"/>
                <w:szCs w:val="24"/>
                <w:lang w:val="en-US" w:eastAsia="zh-CN"/>
              </w:rPr>
              <w:t xml:space="preserve">40</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不锈钢圆凳</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20</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41</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更衣柜</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人位</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15</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 xml:space="preserve">42</w:t>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Theme="minorEastAsia" w:hAnsiTheme="minorEastAsia" w:eastAsiaTheme="minorEastAsia" w:cstheme="minorEastAsia"/>
                <w:b/>
                <w:bCs/>
                <w:sz w:val="24"/>
                <w:szCs w:val="24"/>
                <w:highlight w:val="none"/>
                <w:lang w:eastAsia="en-US"/>
              </w:rPr>
            </w:pPr>
            <w:r>
              <w:rPr>
                <w:rFonts w:hint="eastAsia" w:asciiTheme="minorEastAsia" w:hAnsiTheme="minorEastAsia" w:eastAsiaTheme="minorEastAsia" w:cstheme="minorEastAsia"/>
                <w:b/>
                <w:bCs/>
                <w:sz w:val="24"/>
                <w:szCs w:val="24"/>
                <w:u w:val="none"/>
                <w:lang w:val="en-US" w:eastAsia="zh-CN"/>
              </w:rPr>
              <w:t xml:space="preserve">常规密封车</w:t>
            </w:r>
            <w:r/>
          </w:p>
        </w:tc>
        <w:tc>
          <w:tcPr>
            <w:tcW w:w="1140" w:type="dxa"/>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highlight w:val="none"/>
                <w:lang w:val="en-US" w:eastAsia="zh-CN"/>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3370" w:type="dxa"/>
            <w:vAlign w:val="center"/>
            <w:textDirection w:val="lrTb"/>
            <w:noWrap w:val="false"/>
          </w:tcPr>
          <w:p>
            <w:pPr>
              <w:jc w:val="center"/>
              <w:keepLines w:val="0"/>
              <w:keepNext w:val="0"/>
              <w:pageBreakBefore w:val="0"/>
              <w:spacing w:line="440" w:lineRule="exact"/>
              <w:widowControl/>
              <w:rPr>
                <w:rFonts w:ascii="Arial" w:hAnsi="Arial" w:eastAsia="Arial" w:cs="Arial"/>
                <w:b/>
                <w:bCs/>
                <w:color w:val="000000"/>
                <w:sz w:val="24"/>
                <w:szCs w:val="24"/>
                <w:highlight w:val="none"/>
                <w:lang w:eastAsia="en-US"/>
              </w:rPr>
            </w:pPr>
            <w:r>
              <w:rPr>
                <w:rFonts w:ascii="Arial" w:hAnsi="Arial" w:eastAsia="Arial" w:cs="Arial"/>
                <w:b/>
                <w:bCs/>
                <w:color w:val="000000"/>
                <w:sz w:val="24"/>
                <w:szCs w:val="24"/>
                <w:highlight w:val="none"/>
                <w:lang w:eastAsia="en-US"/>
              </w:rPr>
            </w:r>
            <w:r/>
          </w:p>
        </w:tc>
      </w:tr>
    </w:tbl>
    <w:p>
      <w:pPr>
        <w:jc w:val="both"/>
        <w:keepLines w:val="0"/>
        <w:keepNext w:val="0"/>
        <w:pageBreakBefore w:val="0"/>
        <w:spacing w:line="440" w:lineRule="exact"/>
        <w:widowControl/>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pPr>
      <w:r>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注：</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为保障消毒供应中心整体装修深化、设备基础对接、管路点位匹配、统一售后运维及设备协同兼容，本项目</w:t>
      </w:r>
      <w:r>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采购设备</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清单第1-4项设备</w:t>
      </w:r>
      <w:r>
        <w:rPr>
          <w:rStyle w:val="1216"/>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全部</w:t>
      </w:r>
      <w:r>
        <w:rPr>
          <w:rStyle w:val="1216"/>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必须</w:t>
      </w:r>
      <w:r>
        <w:rPr>
          <w:rStyle w:val="1216"/>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为同一</w:t>
      </w:r>
      <w:r>
        <w:rPr>
          <w:rStyle w:val="1216"/>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设备</w:t>
      </w:r>
      <w:r>
        <w:rPr>
          <w:rStyle w:val="1216"/>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制造商生产</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的</w:t>
      </w:r>
      <w:r>
        <w:rPr>
          <w:rFonts w:hint="eastAsia" w:asciiTheme="minorEastAsia" w:hAnsiTheme="minorEastAsia" w:eastAsiaTheme="minorEastAsia" w:cstheme="minorEastAsia"/>
          <w:b/>
          <w:bCs/>
          <w:i/>
          <w:iCs/>
          <w:color w:val="000000" w:themeColor="text1"/>
          <w:sz w:val="24"/>
          <w:szCs w:val="24"/>
          <w:highlight w:val="yellow"/>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否则作无效标处理。（投标人投标时须提供</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对应设备有效的</w:t>
      </w:r>
      <w:r>
        <w:rPr>
          <w:rStyle w:val="1216"/>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医疗器械生产许可证</w:t>
      </w:r>
      <w:r>
        <w:rPr>
          <w:rStyle w:val="1216"/>
          <w:rFonts w:hint="eastAsia" w:asciiTheme="minorEastAsia" w:hAnsiTheme="minorEastAsia" w:cstheme="minorEastAsia"/>
          <w:b/>
          <w:bCs/>
          <w:i/>
          <w:iCs/>
          <w:color w:val="000000" w:themeColor="text1"/>
          <w:sz w:val="24"/>
          <w:szCs w:val="24"/>
          <w:highlight w:val="yellow"/>
          <w:u w:val="single"/>
          <w:lang w:val="en-US" w:eastAsia="zh-CN"/>
          <w14:textFill>
            <w14:solidFill>
              <w14:schemeClr w14:val="tx1"/>
            </w14:solidFill>
          </w14:textFill>
        </w:rPr>
        <w:t xml:space="preserve">等证明材料</w:t>
      </w:r>
      <w:r>
        <w:rPr>
          <w:rStyle w:val="1216"/>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扫描件</w:t>
      </w:r>
      <w:r>
        <w:rPr>
          <w:rStyle w:val="1216"/>
          <w:rFonts w:hint="eastAsia" w:asciiTheme="minorEastAsia" w:hAnsiTheme="minorEastAsia" w:cstheme="minorEastAsia"/>
          <w:b/>
          <w:bCs/>
          <w:i/>
          <w:iCs/>
          <w:color w:val="000000" w:themeColor="text1"/>
          <w:sz w:val="24"/>
          <w:szCs w:val="24"/>
          <w:highlight w:val="yellow"/>
          <w:u w:val="single"/>
          <w:lang w:val="en-US" w:eastAsia="zh-CN"/>
          <w14:textFill>
            <w14:solidFill>
              <w14:schemeClr w14:val="tx1"/>
            </w14:solidFill>
          </w14:textFill>
        </w:rPr>
        <w:t xml:space="preserve">须</w:t>
      </w:r>
      <w:r>
        <w:rPr>
          <w:rFonts w:hint="eastAsia" w:asciiTheme="minorEastAsia" w:hAnsiTheme="minorEastAsia" w:eastAsiaTheme="minorEastAsia" w:cstheme="minorEastAsia"/>
          <w:b/>
          <w:bCs/>
          <w:i/>
          <w:iCs/>
          <w:color w:val="000000" w:themeColor="text1"/>
          <w:sz w:val="24"/>
          <w:szCs w:val="24"/>
          <w:highlight w:val="yellow"/>
          <w:u w:val="single"/>
          <w14:textFill>
            <w14:solidFill>
              <w14:schemeClr w14:val="tx1"/>
            </w14:solidFill>
          </w14:textFill>
        </w:rPr>
        <w:t xml:space="preserve">佐证品牌及生产厂家一致性</w:t>
      </w:r>
      <w:r>
        <w:rPr>
          <w:rFonts w:hint="eastAsia" w:asciiTheme="minorEastAsia" w:hAnsiTheme="minorEastAsia" w:cstheme="minorEastAsia"/>
          <w:b/>
          <w:bCs/>
          <w:i/>
          <w:iCs/>
          <w:color w:val="000000" w:themeColor="text1"/>
          <w:sz w:val="24"/>
          <w:szCs w:val="24"/>
          <w:highlight w:val="yellow"/>
          <w:u w:val="single"/>
          <w:lang w:eastAsia="zh-CN"/>
          <w14:textFill>
            <w14:solidFill>
              <w14:schemeClr w14:val="tx1"/>
            </w14:solidFill>
          </w14:textFill>
        </w:rPr>
        <w:t xml:space="preserve">，</w:t>
      </w:r>
      <w:r>
        <w:rPr>
          <w:rFonts w:hint="eastAsia" w:asciiTheme="minorEastAsia" w:hAnsiTheme="minorEastAsia" w:cstheme="minorEastAsia"/>
          <w:b/>
          <w:bCs/>
          <w:i/>
          <w:iCs/>
          <w:color w:val="000000" w:themeColor="text1"/>
          <w:sz w:val="24"/>
          <w:szCs w:val="24"/>
          <w:highlight w:val="yellow"/>
          <w:u w:val="single"/>
          <w:lang w:val="en-US" w:eastAsia="zh-CN"/>
          <w14:textFill>
            <w14:solidFill>
              <w14:schemeClr w14:val="tx1"/>
            </w14:solidFill>
          </w14:textFill>
        </w:rPr>
        <w:t xml:space="preserve">不提供或提供的证明材料不符合本项要求的作无效标处理</w:t>
      </w:r>
      <w:r>
        <w:rPr>
          <w:rFonts w:hint="eastAsia" w:asciiTheme="minorEastAsia" w:hAnsiTheme="minorEastAsia" w:eastAsiaTheme="minorEastAsia" w:cstheme="minorEastAsia"/>
          <w:b/>
          <w:bCs/>
          <w:i/>
          <w:iCs/>
          <w:color w:val="000000" w:themeColor="text1"/>
          <w:sz w:val="24"/>
          <w:szCs w:val="24"/>
          <w:highlight w:val="yellow"/>
          <w:u w:val="single"/>
          <w:lang w:val="en-US" w:eastAsia="zh-CN"/>
          <w14:textFill>
            <w14:solidFill>
              <w14:schemeClr w14:val="tx1"/>
            </w14:solidFill>
          </w14:textFill>
        </w:rPr>
        <w:t xml:space="preserve">）</w:t>
      </w:r>
      <w:r/>
    </w:p>
    <w:p>
      <w:pPr>
        <w:ind w:firstLine="482"/>
        <w:keepLines w:val="0"/>
        <w:keepNext w:val="0"/>
        <w:pageBreakBefore w:val="0"/>
        <w:spacing w:line="440" w:lineRule="exact"/>
        <w:widowControl w:val="off"/>
        <w:rPr>
          <w:rFonts w:hint="default"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二、采购设备的技术参数要求：（</w:t>
      </w:r>
      <w:r>
        <w:rPr>
          <w:rFonts w:hint="eastAsia" w:asciiTheme="majorEastAsia" w:hAnsiTheme="majorEastAsia" w:eastAsiaTheme="majorEastAsia" w:cstheme="majorEastAsia"/>
          <w:b/>
          <w:bCs/>
          <w:sz w:val="24"/>
          <w:szCs w:val="24"/>
          <w:lang w:val="en-US" w:eastAsia="zh-CN"/>
        </w:rPr>
        <w:t xml:space="preserve">注：标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技术参数</w:t>
      </w:r>
      <w:r>
        <w:rPr>
          <w:rFonts w:hint="eastAsia" w:asciiTheme="majorEastAsia" w:hAnsiTheme="majorEastAsia" w:eastAsiaTheme="majorEastAsia" w:cstheme="majorEastAsia"/>
          <w:b/>
          <w:bCs/>
          <w:sz w:val="24"/>
          <w:szCs w:val="24"/>
        </w:rPr>
        <w:t xml:space="preserve">为必须满足项，不允许负偏离，否则为无效投标</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标</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技术参数为重要参数</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除标“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”的技术参数外的参数为一般参数。）</w:t>
      </w:r>
      <w:r/>
    </w:p>
    <w:p>
      <w:pPr>
        <w:ind w:firstLine="482"/>
        <w:jc w:val="left"/>
        <w:keepLines w:val="0"/>
        <w:keepNext w:val="0"/>
        <w:pageBreakBefore w:val="0"/>
        <w:spacing w:after="0" w:line="440" w:lineRule="exact"/>
        <w:widowControl/>
        <w:rPr>
          <w:rFonts w:hint="eastAsia" w:asciiTheme="majorEastAsia" w:hAnsiTheme="majorEastAsia" w:eastAsiaTheme="majorEastAsia" w:cstheme="majorEastAsia"/>
          <w:b/>
          <w:bCs/>
          <w:sz w:val="24"/>
          <w:szCs w:val="24"/>
          <w:lang w:val="en-US" w:eastAsia="zh-CN"/>
        </w:rPr>
      </w:pPr>
      <w:r>
        <w:rPr>
          <w:rFonts w:hint="eastAsia" w:ascii="Times New Roman" w:hAnsi="Times New Roman" w:eastAsia="宋体" w:cs="Times New Roman"/>
          <w:b/>
          <w:sz w:val="24"/>
          <w:szCs w:val="24"/>
          <w:highlight w:val="none"/>
          <w:lang w:eastAsia="zh-CN"/>
        </w:rPr>
        <w:t xml:space="preserve">（</w:t>
      </w:r>
      <w:r>
        <w:rPr>
          <w:rFonts w:hint="eastAsia" w:ascii="Times New Roman" w:hAnsi="Times New Roman" w:eastAsia="宋体" w:cs="Times New Roman"/>
          <w:b/>
          <w:sz w:val="24"/>
          <w:szCs w:val="24"/>
          <w:highlight w:val="none"/>
          <w:lang w:val="en-US" w:eastAsia="zh-CN"/>
        </w:rPr>
        <w:t xml:space="preserve">一</w:t>
      </w:r>
      <w:r>
        <w:rPr>
          <w:rFonts w:hint="eastAsia" w:ascii="Times New Roman" w:hAnsi="Times New Roman" w:eastAsia="宋体" w:cs="Times New Roman"/>
          <w:b/>
          <w:sz w:val="24"/>
          <w:szCs w:val="24"/>
          <w:highlight w:val="none"/>
          <w:lang w:eastAsia="zh-CN"/>
        </w:rPr>
        <w:t xml:space="preserve">）</w:t>
      </w:r>
      <w:r>
        <w:rPr>
          <w:rFonts w:hint="eastAsia" w:asciiTheme="majorEastAsia" w:hAnsiTheme="majorEastAsia" w:eastAsiaTheme="majorEastAsia" w:cstheme="majorEastAsia"/>
          <w:b/>
          <w:bCs/>
          <w:sz w:val="24"/>
          <w:szCs w:val="24"/>
        </w:rPr>
        <w:t xml:space="preserve">消毒供应中心</w:t>
      </w:r>
      <w:r>
        <w:rPr>
          <w:rFonts w:hint="eastAsia" w:asciiTheme="majorEastAsia" w:hAnsiTheme="majorEastAsia" w:eastAsiaTheme="majorEastAsia" w:cstheme="majorEastAsia"/>
          <w:b/>
          <w:bCs/>
          <w:sz w:val="24"/>
          <w:szCs w:val="24"/>
          <w:lang w:val="en-US" w:eastAsia="zh-CN"/>
        </w:rPr>
        <w:t xml:space="preserve">主要设备技术参数要求：</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1、</w:t>
      </w:r>
      <w:r>
        <w:rPr>
          <w:rFonts w:hint="eastAsia" w:asciiTheme="majorEastAsia" w:hAnsiTheme="majorEastAsia" w:eastAsiaTheme="majorEastAsia" w:cstheme="majorEastAsia"/>
          <w:b/>
          <w:bCs/>
          <w:sz w:val="24"/>
          <w:szCs w:val="24"/>
          <w:lang w:eastAsia="zh-CN"/>
        </w:rPr>
        <w:t xml:space="preserve">脉动真空灭菌器（3台）【配备装载车：3辆／台灭菌器】：【核心产品】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★（1）有效装载容积：≥1500L；使用年限：≥15年／30000次灭菌循环；</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★（2）设计压力：最低压力-0.1Mpa，最高压力0.3Mpa；最高工作温度≥138℃；</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★（3）焊接工艺：全自动焊接机器人焊接保证焊缝质量，全自动磨光减缓表面腐蚀速率，氢气保护，自动控制无过烧现象。</w:t>
      </w:r>
      <w:r>
        <w:rPr>
          <w:rFonts w:hint="eastAsia" w:asciiTheme="majorEastAsia" w:hAnsiTheme="majorEastAsia" w:eastAsiaTheme="majorEastAsia" w:cstheme="majorEastAsia"/>
          <w:b/>
          <w:bCs/>
          <w:sz w:val="24"/>
          <w:szCs w:val="24"/>
          <w:highlight w:val="yellow"/>
          <w:lang w:val="en-US" w:eastAsia="zh-CN"/>
        </w:rPr>
        <w:t xml:space="preserve">（投标人投标时提供机器人现场焊接照片）</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★（4）结构与材质；灭菌器腔体、加热夹套、密封门材质、管路材质均采用316L不锈钢</w:t>
      </w:r>
      <w:r>
        <w:rPr>
          <w:rFonts w:hint="eastAsia" w:asciiTheme="majorEastAsia" w:hAnsiTheme="majorEastAsia" w:eastAsiaTheme="majorEastAsia" w:cstheme="majorEastAsia"/>
          <w:b/>
          <w:bCs/>
          <w:sz w:val="24"/>
          <w:szCs w:val="24"/>
          <w:highlight w:val="yellow"/>
          <w:lang w:val="en-US" w:eastAsia="zh-CN"/>
        </w:rPr>
        <w:t xml:space="preserve">（除管路材质外，其余投标时投标人提供有效的</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医疗器械注册证或材料声明函</w:t>
      </w:r>
      <w:r>
        <w:rPr>
          <w:rFonts w:hint="eastAsia" w:asciiTheme="majorEastAsia" w:hAnsiTheme="majorEastAsia" w:eastAsiaTheme="majorEastAsia" w:cstheme="majorEastAsia"/>
          <w:b/>
          <w:bCs/>
          <w:sz w:val="24"/>
          <w:szCs w:val="24"/>
          <w:highlight w:val="yellow"/>
          <w:lang w:val="en-US" w:eastAsia="zh-CN"/>
        </w:rPr>
        <w:t xml:space="preserve">）</w:t>
      </w:r>
      <w:r>
        <w:rPr>
          <w:rFonts w:hint="eastAsia" w:asciiTheme="majorEastAsia" w:hAnsiTheme="majorEastAsia" w:eastAsiaTheme="majorEastAsia" w:cstheme="majorEastAsia"/>
          <w:b/>
          <w:bCs/>
          <w:sz w:val="24"/>
          <w:szCs w:val="24"/>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5）内室耐压试验压力≥0.38MPa，夹套耐压试验压力≥0.45MPa；（投标时提供产品质量证明书中的《固定式压力容器产品数据表》复印件佐证）；实现温度和温度、压力和压力、温度和压力的3重监控，所有参数需接入我院追溯系统永久保存；</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▲（6）设备配置前后双门；密封门采用电机驱动实现门板上下移动，柜门整体开启形式为侧开门式。</w:t>
      </w:r>
      <w:r>
        <w:rPr>
          <w:rFonts w:hint="eastAsia" w:asciiTheme="majorEastAsia" w:hAnsiTheme="majorEastAsia" w:eastAsiaTheme="majorEastAsia" w:cstheme="majorEastAsia"/>
          <w:b/>
          <w:bCs/>
          <w:sz w:val="24"/>
          <w:szCs w:val="24"/>
          <w:highlight w:val="yellow"/>
          <w:lang w:val="en-US" w:eastAsia="zh-CN"/>
        </w:rPr>
        <w:t xml:space="preserve">（投标人投标时提供产品质量证明书数据表或技术白皮书佐证）</w:t>
      </w:r>
      <w:r>
        <w:rPr>
          <w:rFonts w:hint="eastAsia" w:asciiTheme="majorEastAsia" w:hAnsiTheme="majorEastAsia" w:eastAsiaTheme="majorEastAsia" w:cstheme="majorEastAsia"/>
          <w:b/>
          <w:bCs/>
          <w:sz w:val="24"/>
          <w:szCs w:val="24"/>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7）打印记录：内置热敏打印机，可打印本设备的运转次数、操作人员的编号、灭菌程序的种类、程序设定的参数、程序开始与结束的时间，以及实时监测灭菌过程的温度、压力、时间、过程阶段、预置参数等实现设备物理参数的秒级监控，至少每60秒记录一次灭菌阶段的变化内容，提供温度、压力、时间每60秒内的变化数据打印记录。</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▲（8）内置标准灭菌程序：≥13个，包括常规器械灭菌程序、敷料灭菌程序、121℃程序、重载程序、特殊器械灭菌程序（要求能对朊毒体感染器械进行灭菌）等。</w:t>
      </w:r>
      <w:r>
        <w:rPr>
          <w:rFonts w:hint="eastAsia" w:asciiTheme="majorEastAsia" w:hAnsiTheme="majorEastAsia" w:eastAsiaTheme="majorEastAsia" w:cstheme="majorEastAsia"/>
          <w:b/>
          <w:bCs/>
          <w:sz w:val="24"/>
          <w:szCs w:val="24"/>
          <w:highlight w:val="yellow"/>
          <w:lang w:val="en-US" w:eastAsia="zh-CN"/>
        </w:rPr>
        <w:t xml:space="preserve">（投标人投标时提供程序页面照片）</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（9）设备前后双侧液晶屏显示；前后操作端各设置≥1个内室压力表及≥1个夹层压力表；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▲（10）操作屏：采用PLC控制系统，可在触摸屏上实现开门、关门、运行程序一键启动功能，并能在设备屏幕界面上实时显示内室压力、夹层压力、内室温度</w:t>
      </w:r>
      <w:r>
        <w:rPr>
          <w:rFonts w:hint="eastAsia" w:asciiTheme="majorEastAsia" w:hAnsiTheme="majorEastAsia" w:eastAsiaTheme="majorEastAsia" w:cstheme="majorEastAsia"/>
          <w:b/>
          <w:bCs/>
          <w:sz w:val="24"/>
          <w:szCs w:val="24"/>
          <w:highlight w:val="yellow"/>
          <w:lang w:val="en-US" w:eastAsia="zh-CN"/>
        </w:rPr>
        <w:t xml:space="preserve">（投标人投标时提供屏幕界面照片佐证）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（11）权限管理：具有权限进入系统；具有设备操作、程序参数调整和系统参数调整的所有权限及其他权限等。</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▲（12）加热方式：蒸汽加热；灭菌腔体进汽口数量≥4个，采用多段进汽，多段加热。</w:t>
      </w:r>
      <w:r>
        <w:rPr>
          <w:rFonts w:hint="eastAsia" w:asciiTheme="majorEastAsia" w:hAnsiTheme="majorEastAsia" w:eastAsiaTheme="majorEastAsia" w:cstheme="majorEastAsia"/>
          <w:b/>
          <w:bCs/>
          <w:sz w:val="24"/>
          <w:szCs w:val="24"/>
          <w:highlight w:val="yellow"/>
          <w:lang w:val="en-US" w:eastAsia="zh-CN"/>
        </w:rPr>
        <w:t xml:space="preserve">（投标人投标时提供灭菌腔体内部实物照片或提供压力容器竣工图证明开孔数量）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（13）灭菌器主体采用底部中凹结构，内室前后2个下沉漏斗形排水口，实现排冷凝水顺畅；</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▲（14）设备具备智能化维护提醒功能，能对以下关键部件进行使用状态监测并提示维护（包括但不限于）：密封胶条使用状态（提示更换周期）；</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（15）设备需具备多种干燥方式来保证灭菌物品的彻底干燥，至少包括真空干燥、脉动空气干燥、脉动蒸汽干燥等，干燥时间设定范围为0～9999秒可设，可根据不同器械自由编辑不同的干燥方式相结合的方法</w:t>
      </w:r>
      <w:r>
        <w:rPr>
          <w:rFonts w:hint="eastAsia" w:asciiTheme="majorEastAsia" w:hAnsiTheme="majorEastAsia" w:eastAsiaTheme="majorEastAsia" w:cstheme="majorEastAsia"/>
          <w:b/>
          <w:bCs/>
          <w:sz w:val="24"/>
          <w:szCs w:val="24"/>
          <w:highlight w:val="yellow"/>
          <w:lang w:val="en-US" w:eastAsia="zh-CN"/>
        </w:rPr>
        <w:t xml:space="preserve">（投标人投标时提供产品说明书或技术白皮书证明）</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▲（16）设计温度150℃；</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2、过氧化氢低温等离子灭菌器（1台）【核心产品】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★（1）使用年限：≥10年；舱体容积≥120L；灭菌程序种类≥3种；能够灭菌长度≥750mm长度的医疗器械，能够满足科室灭菌需求。</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★（2）具有门障碍开关功能与自动升降门、脚踢开关门功能；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★（3）卡匣安装后，自动计算胶囊使用个数，并提示剩余胶囊个数和可运行全循环的次数。</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4）灭菌技术：采用双循环灭菌流程，灭菌完成后设备自动启动等离子分解净化功能，通过等离子体彻底降解舱内残余过氧化氢；设备解析后环境空气中过氧化氢浓度≤0.6mg/m³，使用安全、无刺激性、无职业暴露风险。</w:t>
      </w:r>
      <w:r>
        <w:rPr>
          <w:rFonts w:hint="eastAsia" w:asciiTheme="majorEastAsia" w:hAnsiTheme="majorEastAsia" w:eastAsiaTheme="majorEastAsia" w:cstheme="majorEastAsia"/>
          <w:b/>
          <w:bCs/>
          <w:sz w:val="24"/>
          <w:szCs w:val="24"/>
          <w:highlight w:val="yellow"/>
          <w:lang w:val="en-US" w:eastAsia="zh-CN"/>
        </w:rPr>
        <w:t xml:space="preserve">（投标人投标时提供由CMA或CNAS认证机构出具的有效检测报告）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★（5）采用高清彩色触摸屏，实时显示温度、压力、时间、循环模式、过程阶段、胶囊使用数量和报警信息（灭菌器需带有故障诊断及报警功能）等；</w:t>
      </w:r>
      <w:r>
        <w:rPr>
          <w:rFonts w:hint="eastAsia" w:asciiTheme="majorEastAsia" w:hAnsiTheme="majorEastAsia" w:eastAsiaTheme="majorEastAsia" w:cstheme="majorEastAsia"/>
          <w:b/>
          <w:bCs/>
          <w:sz w:val="24"/>
          <w:szCs w:val="24"/>
          <w:highlight w:val="yellow"/>
          <w:lang w:val="en-US" w:eastAsia="zh-CN"/>
        </w:rPr>
        <w:t xml:space="preserve">（投标人投标时提供显示屏实际工作界面照片）</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★（6）灭菌后聚四氟乙烯管腔中H2O2残留量＜0.003mg/‌cm²‌,不锈钢中残留量＜0.01mg/cm²‌。</w:t>
      </w:r>
      <w:r>
        <w:rPr>
          <w:rFonts w:hint="eastAsia" w:asciiTheme="majorEastAsia" w:hAnsiTheme="majorEastAsia" w:eastAsiaTheme="majorEastAsia" w:cstheme="majorEastAsia"/>
          <w:b/>
          <w:bCs/>
          <w:sz w:val="24"/>
          <w:szCs w:val="24"/>
          <w:highlight w:val="yellow"/>
          <w:lang w:val="en-US" w:eastAsia="zh-CN"/>
        </w:rPr>
        <w:t xml:space="preserve">（投标人投标时提供由CMA或CNAS认证机构出具的有效检测报告）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★（7）配有或自带有害气体浓度监测装置，能够对工作场所的过氧化氢气体浓度进行实时监测。触摸屏能实时显示房间过氧化氢气体浓度及PC-TWA浓度，并可通过触摸屏设置有害气体监测数据。</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★（8）配备或内置生物阅读、生物培养，数据可连接追溯系统实时监测；等离子电源：采用晶体管控制电源；</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none"/>
          <w:lang w:val="en-US" w:eastAsia="zh-CN"/>
        </w:rPr>
        <w:t xml:space="preserve">▲（9）灭菌剂浓度：≤60%；设备灭菌过程中注入舱体提纯后的过氧化氢浓度应</w:t>
      </w:r>
      <w:r>
        <w:rPr>
          <w:rFonts w:hint="eastAsia" w:ascii="宋体" w:hAnsi="宋体" w:eastAsia="宋体" w:cs="宋体"/>
          <w:b/>
          <w:bCs/>
          <w:sz w:val="28"/>
          <w:szCs w:val="28"/>
          <w:highlight w:val="none"/>
          <w:lang w:val="en-US" w:eastAsia="zh-CN"/>
        </w:rPr>
        <w:t xml:space="preserve">≥95%</w:t>
      </w:r>
      <w:r>
        <w:rPr>
          <w:rFonts w:hint="eastAsia" w:ascii="宋体" w:hAnsi="宋体" w:eastAsia="宋体" w:cs="宋体"/>
          <w:b/>
          <w:bCs/>
          <w:sz w:val="24"/>
          <w:szCs w:val="24"/>
          <w:highlight w:val="yellow"/>
          <w:lang w:val="en-US" w:eastAsia="zh-CN"/>
        </w:rPr>
        <w:t xml:space="preserve">（投标人投标时提供由CMA或CNAS认证机构出具的有效检测报告）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▲（10）</w:t>
      </w:r>
      <w:r>
        <w:rPr>
          <w:rFonts w:hint="eastAsia" w:ascii="宋体" w:hAnsi="宋体" w:eastAsia="宋体" w:cs="宋体"/>
          <w:b/>
          <w:bCs/>
          <w:sz w:val="24"/>
          <w:szCs w:val="24"/>
          <w:lang w:val="en-US" w:eastAsia="zh-CN"/>
        </w:rPr>
        <w:t xml:space="preserve">卡匣式过氧化氢加注方式，PH＜2.6，54℃放置14天含量下降率＜3.05%。</w:t>
      </w:r>
      <w:r>
        <w:rPr>
          <w:rFonts w:hint="eastAsia" w:ascii="宋体" w:hAnsi="宋体" w:eastAsia="宋体" w:cs="宋体"/>
          <w:b/>
          <w:bCs/>
          <w:sz w:val="24"/>
          <w:szCs w:val="24"/>
          <w:highlight w:val="yellow"/>
          <w:lang w:val="en-US" w:eastAsia="zh-CN"/>
        </w:rPr>
        <w:t xml:space="preserve">（投标人投标时提供由CMA或CNAS认证机构出具的有效检测报告）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▲（11）</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设备具备良好的内镜灭菌兼容性能，可稳定适配</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采购人</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常用</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的</w:t>
      </w:r>
      <w:r>
        <w:rPr>
          <w:rStyle w:val="1216"/>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奥林巴斯、卡尔史托斯、狼牌</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等主流内镜的灭菌作业，可有效保障内镜灭菌安全。</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投标人</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投标时可提供以下任意一项佐证材料：</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1.由</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CMA/CNAS认证机构出具的</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有效</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兼容性检测报告；</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2.</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对应品牌内镜官方说明书灭菌兼容佐证页；</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3.投标人</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承诺上述品牌内镜损坏的</w:t>
      </w:r>
      <w:r>
        <w:rPr>
          <w:rStyle w:val="1216"/>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无条件免费更换原厂同型号全新内镜</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，承担全部损失与责任</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中标供应商能够证明</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内镜已经达到正常使用年限、自然老化磨损</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或</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人为外力损伤</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或中标供应商邀请</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有产品质量司法鉴定资质第三方机构开展失效分析鉴定</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费用由中标供应商承担</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鉴定结果显示与灭菌设备无关的除外</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      </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3、全自动清洗消毒器（3台）：</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★（1）主要用于对医院手术器械、器具、器皿以及麻醉器具等的清洗及高水平消毒，属于一类消毒产品；设备使用年限≥10年；</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★（2）清洗舱有效容积：≥500L</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（投标人投标时提供产品铭牌或技术白皮书）；</w:t>
      </w:r>
      <w:r>
        <w:rPr>
          <w:rFonts w:hint="eastAsia" w:asciiTheme="majorEastAsia" w:hAnsiTheme="majorEastAsia" w:eastAsiaTheme="majorEastAsia" w:cstheme="majorEastAsia"/>
          <w:b/>
          <w:bCs/>
          <w:sz w:val="24"/>
          <w:szCs w:val="24"/>
          <w:lang w:val="en-US" w:eastAsia="zh-CN"/>
        </w:rPr>
        <w:t xml:space="preserve">装载量：≥15个标准器械托盘（480*250*50mm）；清洗舱腔体采用316L不锈钢材质；舱体具有保温措施，为≥12mm橡塑海绵；</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★（3）加热方式：蒸汽加热；烘干温度：连续可调，最高烘干温度≥120℃；设备配置预洗、主清洗、双漂洗、热消毒、独立干燥全套标准化工序，全过程清洗时间≦35 分钟（含干燥时间≥10 分钟），消毒 A0 值＞3000；</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★（4）数据监测存储：具有清洗水温度、运行时间、酶液量监测与报警；可自动打印过程曲线、并记录A0值</w:t>
      </w:r>
      <w:r>
        <w:rPr>
          <w:rFonts w:hint="eastAsia" w:asciiTheme="majorEastAsia" w:hAnsiTheme="majorEastAsia" w:eastAsiaTheme="majorEastAsia" w:cstheme="majorEastAsia"/>
          <w:b/>
          <w:bCs/>
          <w:sz w:val="24"/>
          <w:szCs w:val="24"/>
          <w:highlight w:val="yellow"/>
          <w:lang w:val="en-US" w:eastAsia="zh-CN"/>
        </w:rPr>
        <w:t xml:space="preserve">（投标人投标时提供打印记录）</w:t>
      </w:r>
      <w:r>
        <w:rPr>
          <w:rFonts w:hint="eastAsia" w:asciiTheme="majorEastAsia" w:hAnsiTheme="majorEastAsia" w:eastAsiaTheme="majorEastAsia" w:cstheme="majorEastAsia"/>
          <w:b/>
          <w:bCs/>
          <w:sz w:val="24"/>
          <w:szCs w:val="24"/>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★（5）操作与显示：彩色中文显示屏，前后双屏，可显示设备运行状态；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★（6）设备采用PLC全自动控制运行稳定。通过数字量和模拟量扩展模块进行扩展；具有故障自动检测功能，故障声音报警功能；抗干扰能力强，稳定性高。</w:t>
      </w:r>
      <w:r>
        <w:rPr>
          <w:rFonts w:hint="eastAsia" w:asciiTheme="majorEastAsia" w:hAnsiTheme="majorEastAsia" w:eastAsiaTheme="majorEastAsia" w:cstheme="majorEastAsia"/>
          <w:b/>
          <w:bCs/>
          <w:sz w:val="24"/>
          <w:szCs w:val="24"/>
          <w:highlight w:val="yellow"/>
          <w:lang w:val="en-US" w:eastAsia="zh-CN"/>
        </w:rPr>
        <w:t xml:space="preserve">（投标人投标时提供PLC实物图片并标注型号）</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▲（7）清洗架与舱体对接口数量≥3个；</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▲（8）预置程序≥11个，具备消毒阶段纯水存储预热模块，缩短整个程序运行时间；</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▲（9）单台机器添加液注入泵数量≥3个，添加液的剂量计算采用电子式计量方式；</w:t>
      </w:r>
      <w:r/>
    </w:p>
    <w:p>
      <w:pPr>
        <w:numPr>
          <w:ilvl w:val="0"/>
          <w:numId w:val="0"/>
        </w:numPr>
        <w:ind w:firstLine="723"/>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（10）循环泵流量：≥800升／分钟；</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▲（11）每步进水≤28L，节能降耗，减少使用成本；</w:t>
      </w:r>
      <w:r>
        <w:rPr>
          <w:rFonts w:hint="eastAsia" w:ascii="宋体" w:hAnsi="宋体" w:eastAsia="宋体" w:cs="宋体"/>
          <w:b/>
          <w:bCs/>
          <w:sz w:val="24"/>
          <w:szCs w:val="24"/>
          <w:highlight w:val="yellow"/>
          <w:lang w:val="en-US" w:eastAsia="zh-CN"/>
        </w:rPr>
        <w:t xml:space="preserve">（投标人投标时提供全国消毒产品备案平台证明材料或产品说明书或由CMA或CNAS认证机构出具的有效检测报告）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
          <w:bCs/>
          <w:sz w:val="24"/>
          <w:szCs w:val="24"/>
          <w:lang w:val="en-US" w:eastAsia="zh-CN"/>
        </w:rPr>
        <w:t xml:space="preserve">（12）消毒能力：能够对各类菌株进行杀菌，如枯草杆菌黑色变种芽孢、铜绿假单胞菌、白色念球菌、金黄色葡萄球菌、大肠杆菌株等均具有杀灭能力；</w:t>
      </w:r>
      <w:r>
        <w:rPr>
          <w:rFonts w:hint="eastAsia" w:ascii="宋体" w:hAnsi="宋体" w:eastAsia="宋体" w:cs="宋体"/>
          <w:b/>
          <w:bCs/>
          <w:sz w:val="24"/>
          <w:szCs w:val="24"/>
          <w:highlight w:val="yellow"/>
          <w:lang w:val="en-US" w:eastAsia="zh-CN"/>
        </w:rPr>
        <w:t xml:space="preserve">（投标人投标时提供由CMA或CNAS认证机构出具的有效检测报告及投标人承诺以上菌种的灭杀能力的承诺函）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▲（13）电动升降防爆玻璃门，双门互锁；开门方式采用自动升降双扉门，金属齿轮导轨传动方式；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（14）消毒温度：为降低清洗机内消毒温度的波动对手术器械（耐高温器械）的影响，进行杀菌因子强度测定时，启动（运行）消毒程序在消毒阶段的维持时间内最低温度≥93℃，最高温度 ≤97℃；</w:t>
      </w:r>
      <w:r>
        <w:rPr>
          <w:rFonts w:hint="eastAsia" w:asciiTheme="majorEastAsia" w:hAnsiTheme="majorEastAsia" w:eastAsiaTheme="majorEastAsia" w:cstheme="majorEastAsia"/>
          <w:b/>
          <w:bCs/>
          <w:sz w:val="24"/>
          <w:szCs w:val="24"/>
          <w:highlight w:val="yellow"/>
          <w:lang w:val="en-US" w:eastAsia="zh-CN"/>
        </w:rPr>
        <w:t xml:space="preserve">(投标人投标时提供投标产品卫生安全评价报告证明)</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4、全自动减压沸腾清洗消毒器（1台）【配备主机1台、标准负载架1个、推车2个、篮筐15只】：</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★（1）加热方式：蒸汽加热；装载方式：置于托盘内堆叠摆放或直接置于槽内清洗，可装载≥10个DIN托盘（480mm×250mm×50mm），清洗管腔器械无需对接；设备需为第一类消毒产品</w:t>
      </w:r>
      <w:r>
        <w:rPr>
          <w:rFonts w:hint="eastAsia" w:asciiTheme="majorEastAsia" w:hAnsiTheme="majorEastAsia" w:eastAsiaTheme="majorEastAsia" w:cstheme="majorEastAsia"/>
          <w:b/>
          <w:bCs/>
          <w:sz w:val="24"/>
          <w:szCs w:val="24"/>
          <w:highlight w:val="yellow"/>
          <w:lang w:val="en-US" w:eastAsia="zh-CN"/>
        </w:rPr>
        <w:t xml:space="preserve">（投标人投标时提供全国消毒产品网上备案信息服务平台查询截图）</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★（2）清洗舱采用304不锈钢及以上材质，清洗机内部水管路全部采用卫生级304不锈钢制作，管路之间采用304不锈钢卡箍式连接；容积≥150L，运行时间≤60分钟，使用寿命：≥10年或15000次循环；</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3）采用PLC控制系统，通过数字量和模拟量扩展模块进行扩展；采用高清彩色触摸屏，能够显示设备的运行状态及设备运行的各个状态参数，包括但不限于程序名称、当前状态、消毒A0值、耗材用量、温度及设备运行曲线</w:t>
      </w:r>
      <w:r>
        <w:rPr>
          <w:rFonts w:hint="eastAsia" w:asciiTheme="majorEastAsia" w:hAnsiTheme="majorEastAsia" w:eastAsiaTheme="majorEastAsia" w:cstheme="majorEastAsia"/>
          <w:b/>
          <w:bCs/>
          <w:sz w:val="24"/>
          <w:szCs w:val="24"/>
          <w:highlight w:val="yellow"/>
          <w:lang w:val="en-US" w:eastAsia="zh-CN"/>
        </w:rPr>
        <w:t xml:space="preserve">（投标人投标时提供PLC实物图片标注型号和程序运行界面）</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▲（4）双门互锁，开门方式采用自动升降双扉门；关门具有智能防压保护功能，遇障碍可自动返回并进行报警提示；</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▲（5）采用真空干燥与热风循环干燥相结合的干燥方式，一个流程结束即可实现清洗消毒及干燥效果；</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（6）设备具有≥3段水位选择功能；具有超温自动保护装置、防干烧保护装置、电机过流等保护装置；</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▲（7）开门方式采用自动升降双扉门（下开门），金属齿轮导轨传动方式；</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lang w:val="en-US" w:eastAsia="zh-CN"/>
        </w:rPr>
        <w:t xml:space="preserve">▲（8）消毒能力：能够对各类菌株进行杀菌，如枯草杆菌黑色变种芽孢、铜绿假单胞菌、白色念球菌、金黄色葡萄球菌、大肠杆菌株等均具有杀灭能力；</w:t>
      </w:r>
      <w:r>
        <w:rPr>
          <w:rFonts w:hint="eastAsia" w:ascii="宋体" w:hAnsi="宋体" w:eastAsia="宋体" w:cs="宋体"/>
          <w:b/>
          <w:bCs/>
          <w:sz w:val="24"/>
          <w:szCs w:val="24"/>
          <w:highlight w:val="yellow"/>
          <w:lang w:val="en-US" w:eastAsia="zh-CN"/>
        </w:rPr>
        <w:t xml:space="preserve">（投标人投标时提供由CMA或CNAS认证机构出具的有效检测报告及投标人承诺以上菌种的灭杀能力的承诺函）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Theme="majorEastAsia" w:hAnsiTheme="majorEastAsia" w:eastAsiaTheme="majorEastAsia" w:cstheme="majorEastAsia"/>
          <w:b/>
          <w:bCs/>
          <w:sz w:val="24"/>
          <w:szCs w:val="24"/>
          <w:lang w:val="en-US" w:eastAsia="zh-CN"/>
        </w:rPr>
        <w:t xml:space="preserve">▲（9）为降低清洗机内消毒温度的波动对手术器械（耐高温器械）的影响，进行杀菌因子强度测定时，启动（运行）消毒程序在消毒阶段的维持时间内最高温度≤97.5℃；</w:t>
      </w:r>
      <w:r>
        <w:rPr>
          <w:rFonts w:hint="eastAsia" w:asciiTheme="majorEastAsia" w:hAnsiTheme="majorEastAsia" w:eastAsiaTheme="majorEastAsia" w:cstheme="majorEastAsia"/>
          <w:b/>
          <w:bCs/>
          <w:sz w:val="24"/>
          <w:szCs w:val="24"/>
          <w:highlight w:val="yellow"/>
          <w:lang w:val="en-US" w:eastAsia="zh-CN"/>
        </w:rPr>
        <w:t xml:space="preserve">（投标人投标时提供投标产品卫生安全评价报告证明）</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ff0000"/>
          <w:sz w:val="24"/>
          <w:szCs w:val="24"/>
          <w:lang w:val="en-US" w:eastAsia="zh-CN"/>
        </w:rPr>
      </w:pPr>
      <w:r>
        <w:rPr>
          <w:rFonts w:hint="eastAsia" w:asciiTheme="majorEastAsia" w:hAnsiTheme="majorEastAsia" w:eastAsiaTheme="majorEastAsia" w:cstheme="majorEastAsia"/>
          <w:b/>
          <w:bCs/>
          <w:color w:val="ff0000"/>
          <w:sz w:val="24"/>
          <w:szCs w:val="24"/>
          <w:lang w:val="en-US" w:eastAsia="zh-CN"/>
        </w:rPr>
        <w:t xml:space="preserve">★三方配置及附件（以下★5至★13项设备的技术参数须全部满足，如不满足作无效标处理。）</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★5、</w:t>
      </w:r>
      <w:r>
        <w:rPr>
          <w:rFonts w:hint="eastAsia" w:asciiTheme="majorEastAsia" w:hAnsiTheme="majorEastAsia" w:eastAsiaTheme="majorEastAsia" w:cstheme="majorEastAsia"/>
          <w:b/>
          <w:bCs/>
          <w:sz w:val="24"/>
          <w:szCs w:val="24"/>
          <w:u w:val="none"/>
          <w:lang w:val="en-US" w:eastAsia="zh-CN"/>
        </w:rPr>
        <w:t xml:space="preserve">医用干燥柜（1台）</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（1）设备容积：≥500L，可一次性处理≥9个DIN标准器械托盘（480*250*50mm）或≥36根导管或≥26个湿化瓶；</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（2）置物篮数量：≥7层可独立拆卸；隔层间距≥140mm；</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（3）材质：外壳、工作舱、置物篮均采用SUS304不锈钢材质；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（4）柜门：双门通道型，电磁铁双门互锁；</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（5）循环方式：双风道循环系统，带侧部热风循环功能，带有除湿功能；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（6）控制系统：PLC作为主控制器；≥6个内置程序，可进行个性化的编辑；通过触摸屏可存储至少1年的过程数据；</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（7）显示：≥5英寸彩色触摸屏；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（8）空气过滤器：过滤精度≤0.3um，有效防止二次污染；</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（9）设有专用接水盘；</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auto"/>
          <w:sz w:val="24"/>
          <w:szCs w:val="24"/>
          <w:u w:val="none"/>
          <w:lang w:val="en-US" w:eastAsia="zh-CN"/>
        </w:rPr>
      </w:pPr>
      <w:r>
        <w:rPr>
          <w:rFonts w:hint="eastAsia" w:asciiTheme="majorEastAsia" w:hAnsiTheme="majorEastAsia" w:eastAsiaTheme="majorEastAsia" w:cstheme="majorEastAsia"/>
          <w:b/>
          <w:bCs/>
          <w:color w:val="auto"/>
          <w:sz w:val="24"/>
          <w:szCs w:val="24"/>
          <w:u w:val="none"/>
          <w:lang w:val="en-US" w:eastAsia="zh-CN"/>
        </w:rPr>
        <w:t xml:space="preserve">（10）保护装置：设备具有自我诊断功能（如：温度传感器异常、自动超温保护功能、温度上偏差报警功能）、漏电断路器等；</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★6、</w:t>
      </w:r>
      <w:r>
        <w:rPr>
          <w:rFonts w:hint="eastAsia" w:asciiTheme="majorEastAsia" w:hAnsiTheme="majorEastAsia" w:eastAsiaTheme="majorEastAsia" w:cstheme="majorEastAsia"/>
          <w:b/>
          <w:bCs/>
          <w:sz w:val="24"/>
          <w:szCs w:val="24"/>
          <w:u w:val="none"/>
          <w:lang w:val="en-US" w:eastAsia="zh-CN"/>
        </w:rPr>
        <w:t xml:space="preserve">医用真空干燥柜（1台）【配备主机1台；干燥托架≥4个】</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（1）容积：≥100L／台，舱体结构：方形或圆形舱体，上下双舱体，单舱一次可装载≥2个器械托盘（尺寸≥680*300*50mm）；舱体深度≥700mm；</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（2）采用真空干燥技术；利用极速抽真空的方法，使水的沸点降低，从而达到在低温状态下器械能够快速彻底地干燥；</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（3）采用PLC控制系统，智能化信息管理系统记录每一个工作细节，工作数据可以保存1年以上；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（4）采用彩色触摸屏人机界面，智能数显干燥温度、时间、真空度、报警信息等设备运行参数；</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（5）具有设备故障自动检测、报警系统；</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（6）开门方式为手动双开门，门采用钢化玻璃密封，带有高透玻璃视窗；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（7）设备整体采用304不锈钢材质，干燥舱材质采用优质铝合金防锈板拼接成型；</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（8）空气过滤器：过滤精度≤0.3um，有效防止二次污染；</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（9）设备总功率：≤15KW；</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（10）真空泵采用无油式医用真空泵</w:t>
      </w:r>
      <w:r>
        <w:rPr>
          <w:rFonts w:hint="eastAsia" w:asciiTheme="majorEastAsia" w:hAnsiTheme="majorEastAsia" w:eastAsiaTheme="majorEastAsia" w:cstheme="majorEastAsia"/>
          <w:b/>
          <w:bCs/>
          <w:sz w:val="24"/>
          <w:szCs w:val="24"/>
          <w:highlight w:val="yellow"/>
          <w:u w:val="none"/>
          <w:lang w:val="en-US" w:eastAsia="zh-CN"/>
        </w:rPr>
        <w:t xml:space="preserve">（投标人投标时提供真空泵实物图片）</w:t>
      </w:r>
      <w:r>
        <w:rPr>
          <w:rFonts w:hint="eastAsia" w:asciiTheme="majorEastAsia" w:hAnsiTheme="majorEastAsia" w:eastAsiaTheme="majorEastAsia" w:cstheme="majorEastAsia"/>
          <w:b/>
          <w:bCs/>
          <w:sz w:val="24"/>
          <w:szCs w:val="24"/>
          <w:u w:val="none"/>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★7、</w:t>
      </w:r>
      <w:r>
        <w:rPr>
          <w:rFonts w:hint="eastAsia" w:asciiTheme="majorEastAsia" w:hAnsiTheme="majorEastAsia" w:eastAsiaTheme="majorEastAsia" w:cstheme="majorEastAsia"/>
          <w:b/>
          <w:bCs/>
          <w:sz w:val="24"/>
          <w:szCs w:val="24"/>
          <w:u w:val="none"/>
          <w:lang w:val="en-US" w:eastAsia="zh-CN"/>
        </w:rPr>
        <w:t xml:space="preserve">多功能清洗消毒中心（1套）【配备可升降防护罩1套、蒸汽清洗机1套、超声波清洗机1套、煮沸消毒机1套】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（1）材质要求：台面及背板采用SUS304优质不锈钢，槽体采用316L不锈钢，超声槽厚度≥2mm，其余槽体厚度≥1.5mm，槽体带有刻度；</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（2）台面形状要求：沥水台面四周采用滚筋结构中间低四周高，确保清洗时的水不会流落地面，台面高度≥850mm；</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（3）柜体材质要求：柜门、柜体底板采用SUS304不锈钢材质，不锈钢水龙头：全优质SUS304不锈钢材质；全304优质高压编织供水软管及管件；</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（4）高压水枪材质及功能要求：枪体采用SUS304不锈钢，配备八个清洗喷嘴，清洗喷嘴与枪体之间可以任意更换；耐受压力可达0-0.7MPa；</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（5）蒸汽清洗机主机要求：蒸汽清洗机主机采用单独控制，自动加水，适合不同器械的蒸汽清洗；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（6）超声波清洗槽：超声频率为40kHz；采用电加热方式；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（7）可升降防护装置：防护罩材质采用透明亚克力，板材厚度≥8mm；防护罩为可升降结构；</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（8）排风装置：采用大风量离心风机，风机风量≥600立方米／h；内设蒸汽冷凝装置，对冷凝后的蒸汽排入下水道；</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（9）设备至少有5个功能槽：蒸汽清洗槽、（酶洗）清洗槽、超声清洗槽、煮沸消毒槽、末洗槽；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★8、</w:t>
      </w:r>
      <w:r>
        <w:rPr>
          <w:rFonts w:hint="eastAsia" w:asciiTheme="majorEastAsia" w:hAnsiTheme="majorEastAsia" w:eastAsiaTheme="majorEastAsia" w:cstheme="majorEastAsia"/>
          <w:b/>
          <w:bCs/>
          <w:sz w:val="24"/>
          <w:szCs w:val="24"/>
          <w:u w:val="none"/>
          <w:lang w:val="en-US" w:eastAsia="zh-CN"/>
        </w:rPr>
        <w:t xml:space="preserve">内镜清洗工作站（1套）【配备槽盖2个、清洗槽5个】</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（1）槽体、台面、背板采用高分子复合材料一次吸塑成型；</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（2）功能背板形状要求：背板采用与清洗槽相同的材质；支架材质要求：选用优质不锈钢材质，厚度≥1.2mm，高800mm±5mm；底板采用PVC板；</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（3）柜门材质要求：采用彩色钢化玻璃；</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（4）全自动灌注主机；脉冲注水功能，并且在注水完成后自动实现注气的切换“一次性”注水；</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（5）液晶中文显示屏，各流程功能均有微电脑控制，并具备对多条内镜分别定时、倒计时功能；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（6）自动供酶系统：自动添加清洗酶，配带液位检测功能，清洗酶用完后，自动报警提示，可以不同厂家的清洗酶配套使用，进酶量≥5mL/s，一键启动，供酶时间可调；</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★9、</w:t>
      </w:r>
      <w:r>
        <w:rPr>
          <w:rFonts w:hint="eastAsia" w:asciiTheme="majorEastAsia" w:hAnsiTheme="majorEastAsia" w:eastAsiaTheme="majorEastAsia" w:cstheme="majorEastAsia"/>
          <w:b/>
          <w:bCs/>
          <w:sz w:val="24"/>
          <w:szCs w:val="24"/>
          <w:u w:val="none"/>
          <w:lang w:val="en-US" w:eastAsia="zh-CN"/>
        </w:rPr>
        <w:t xml:space="preserve">牙科手机清洗注油机（1套）【配备主机1台、进水管1条、排水管1个、七件套快插头1套、养护油1瓶、干洗油1瓶、纤维布1个、双线卡箍1个、扳手1个、气管接头2个、打印纸1卷】</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（1）容积≥60L，使用寿命≥5年；能够对接高/低速专用牙科手机，可实现牙科手机内部清洗、消毒、注油、干燥功能；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（2）干燥系统：独立热风干燥系统对牙科手机外部进行干燥，洁净压缩对牙科手机内部管腔进行干燥；</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（3）清洗注油系统：具备清洗注油盘，可完成清洗、消毒、注油、干燥功能；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（4）记录方式：内置针式打印机，打印过程关键参数，并记录A0值；</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（5）流程控制：内洗（包含内管路清洗及注油）、清洗、漂洗一、漂洗二、消毒、注油、干燥；</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（6）内置3种程序：清洗注油、清洗消毒、注油；</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（7）装载量（标配清洗架)：一次性装载≥32把牙科手机；</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★10、</w:t>
      </w:r>
      <w:r>
        <w:rPr>
          <w:rFonts w:hint="eastAsia" w:asciiTheme="majorEastAsia" w:hAnsiTheme="majorEastAsia" w:eastAsiaTheme="majorEastAsia" w:cstheme="majorEastAsia"/>
          <w:b/>
          <w:bCs/>
          <w:sz w:val="24"/>
          <w:szCs w:val="24"/>
          <w:u w:val="none"/>
          <w:lang w:val="en-US" w:eastAsia="zh-CN"/>
        </w:rPr>
        <w:t xml:space="preserve">单级反渗透水机（1套）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（1）产水量：≥4000L/h；</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（2）产水水质标准：采用单级反渗透方式产水，产水电导率≤15us/cm（25℃）及WS310中清洗用水水质的要求；</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（3）主机结构：管件采用UPVC管道，主机设备采用一体化结构，集成供水系统、反渗透系统；</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（4）采用不锈钢高压泵，流量≥2㎡／h、扬程≥75m；</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（5）反渗透膜再生功能：反渗透膜具有自动冲洗功能，水质在线监测系统可即时测量产水水质，电导仪连续监测显示原水、产水的水质；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（6）纯水水箱；装有液位控制器，通过液位控制器实现反渗透装置和纯水外输送泵的启停；配备≥4000L水箱1个，材质为SUS304不锈钢；</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w:t>
      </w:r>
      <w:r>
        <w:rPr>
          <w:rFonts w:hint="eastAsia" w:asciiTheme="majorEastAsia" w:hAnsiTheme="majorEastAsia" w:eastAsiaTheme="majorEastAsia" w:cstheme="majorEastAsia"/>
          <w:b/>
          <w:bCs/>
          <w:sz w:val="24"/>
          <w:szCs w:val="24"/>
          <w:u w:val="none"/>
          <w:lang w:val="en-US" w:eastAsia="zh-CN"/>
        </w:rPr>
        <w:t xml:space="preserve">11、双级反渗透水机（1套）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（1）智能启停：具备开机自检、缺水保护报警、停电自动复位、水箱满水后自动停机、高水压、过载保护等功能；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（2）反渗透膜再生功能：反渗透膜具有自动冲洗功能，水质在线监测系统可即时测量产水水质，电导仪连续监测显示原水、产水的水质；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（3）产水量：≥1000L/h；</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（4）产水水质标准：产水电导率≤5us/cm（25℃）及WS310中清洗用水水质的要求；</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（5）主机结构：管件采用UPVC管道，主机设备采用一体化结构，集成供水系统、反渗透系统；</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（6）预处理系统：配备多介质过滤器，活性炭过滤器，软化装置，精密过滤器及相关辅助设备组成。预处理可实现自动正洗、反洗，再生等功能；阀头为全自动控制；</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（7）装有液位控制器，通过液位控制器实现反渗透装置和纯水外输送泵的启停；配备≥4000L水箱1个，材质为SUS304不锈钢；</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w:t>
      </w:r>
      <w:r>
        <w:rPr>
          <w:rFonts w:hint="eastAsia" w:asciiTheme="majorEastAsia" w:hAnsiTheme="majorEastAsia" w:eastAsiaTheme="majorEastAsia" w:cstheme="majorEastAsia"/>
          <w:b/>
          <w:bCs/>
          <w:sz w:val="24"/>
          <w:szCs w:val="24"/>
          <w:u w:val="none"/>
          <w:lang w:val="en-US" w:eastAsia="zh-CN"/>
        </w:rPr>
        <w:t xml:space="preserve">12、低温蒸汽甲醛灭菌器（非高低温通用）（1套）【配备主机1套、≤60分钟极速低温甲醛生物阅读器】</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 xml:space="preserve">（1）舱体采用卧式结构，舱体有效容积≥130L，腔体壁温控制探头数量≥2，分辨率≤0.1℃；腔体结构为矩形，采用不锈钢或优质航空铝合金材质；使用年限</w:t>
      </w:r>
      <w:r>
        <w:rPr>
          <w:rFonts w:hint="eastAsia" w:ascii="宋体" w:hAnsi="宋体" w:eastAsia="宋体" w:cs="宋体"/>
          <w:b/>
          <w:bCs/>
          <w:sz w:val="24"/>
          <w:szCs w:val="24"/>
          <w:u w:val="none"/>
          <w:lang w:val="en-US" w:eastAsia="zh-CN"/>
        </w:rPr>
        <w:t xml:space="preserve">≥8年；</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（2）门板加热功能：加热膜数量≥2，门板温度50℃-90℃可自由设定；</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（3）真空泵：双级抽真空，采用水环式真空泵和大气喷射器；</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（4）管路材质：采用304不锈钢管路和卡箍连接；</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（5）甲醛加注方式：采用软袋灌装，自动刺破加注方式；</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（6）甲醛溶液：采用甲醛浓度≤2％的灭菌剂，1次性软袋灌装，容积≥2L；</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pPr>
      <w:r>
        <w:rPr>
          <w:rFonts w:hint="eastAsia" w:asciiTheme="majorEastAsia" w:hAnsiTheme="majorEastAsia" w:eastAsiaTheme="majorEastAsia" w:cstheme="majorEastAsia"/>
          <w:b/>
          <w:bCs/>
          <w:sz w:val="24"/>
          <w:szCs w:val="24"/>
          <w:u w:val="none"/>
          <w:lang w:val="en-US" w:eastAsia="zh-CN"/>
        </w:rPr>
        <w:t xml:space="preserve">（7）灭菌能力：</w:t>
      </w:r>
      <w:r>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t xml:space="preserve">（投标人投标时提供PCD灭菌效果合格的具有有资质的第三方检测机构出具的有效检测报告）；</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（8）设备无外接压缩空气；自带蒸汽发生器，能够实现甲醛边加注边汽化，避免甲醛残留，无需外接蒸汽源及额外解析设备；</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（9）具有甲醛溶液不足报警功能；</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（10）设备外接或内置纯水制备系统，电导率≤5μS/cm，带反渗透及紫外线杀菌功能</w:t>
      </w:r>
      <w:r>
        <w:rPr>
          <w:rFonts w:hint="eastAsia" w:asciiTheme="majorEastAsia" w:hAnsiTheme="majorEastAsia" w:eastAsiaTheme="majorEastAsia" w:cstheme="majorEastAsia"/>
          <w:b/>
          <w:bCs/>
          <w:sz w:val="24"/>
          <w:szCs w:val="24"/>
          <w:highlight w:val="yellow"/>
          <w:u w:val="none"/>
          <w:lang w:val="en-US" w:eastAsia="zh-CN"/>
        </w:rPr>
        <w:t xml:space="preserve">（投标人投标时提供</w:t>
      </w:r>
      <w:r>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t xml:space="preserve">具有有资质的第三方检测机构出具的有效</w:t>
      </w:r>
      <w:r>
        <w:rPr>
          <w:rFonts w:hint="eastAsia" w:asciiTheme="majorEastAsia" w:hAnsiTheme="majorEastAsia" w:eastAsiaTheme="majorEastAsia" w:cstheme="majorEastAsia"/>
          <w:b/>
          <w:bCs/>
          <w:sz w:val="24"/>
          <w:szCs w:val="24"/>
          <w:highlight w:val="yellow"/>
          <w:u w:val="none"/>
          <w:lang w:val="en-US" w:eastAsia="zh-CN"/>
        </w:rPr>
        <w:t xml:space="preserve">检测报告）</w:t>
      </w:r>
      <w:r>
        <w:rPr>
          <w:rFonts w:hint="eastAsia" w:asciiTheme="majorEastAsia" w:hAnsiTheme="majorEastAsia" w:eastAsiaTheme="majorEastAsia" w:cstheme="majorEastAsia"/>
          <w:b/>
          <w:bCs/>
          <w:sz w:val="24"/>
          <w:szCs w:val="24"/>
          <w:u w:val="none"/>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11）打印记录保存≥3年。运行程序时，触摸屏中甲醛用量实时显示，并在打印记录中打印。能够打印记录：包括但不限于程序名称、灭菌日期、灭菌锅次、灭菌起始时间，记录灭菌过程的压力、温度，阶段时间、结束状态等信息；</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（12）运行过程中不能向房间内排放任何气体，也无需安装专门的排气管道，具有对甲醛灭菌器运行时甲醛浓度检测报告。</w:t>
      </w:r>
      <w:r>
        <w:rPr>
          <w:rFonts w:hint="eastAsia" w:asciiTheme="majorEastAsia" w:hAnsiTheme="majorEastAsia" w:eastAsiaTheme="majorEastAsia" w:cstheme="majorEastAsia"/>
          <w:b/>
          <w:bCs/>
          <w:sz w:val="24"/>
          <w:szCs w:val="24"/>
          <w:highlight w:val="yellow"/>
          <w:u w:val="none"/>
          <w:lang w:val="en-US" w:eastAsia="zh-CN"/>
        </w:rPr>
        <w:t xml:space="preserve">（投标人投标时提供</w:t>
      </w:r>
      <w:r>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t xml:space="preserve">具有有资质的第三方检测机构出具的有效</w:t>
      </w:r>
      <w:r>
        <w:rPr>
          <w:rFonts w:hint="eastAsia" w:asciiTheme="majorEastAsia" w:hAnsiTheme="majorEastAsia" w:eastAsiaTheme="majorEastAsia" w:cstheme="majorEastAsia"/>
          <w:b/>
          <w:bCs/>
          <w:sz w:val="24"/>
          <w:szCs w:val="24"/>
          <w:highlight w:val="yellow"/>
          <w:u w:val="none"/>
          <w:lang w:val="en-US" w:eastAsia="zh-CN"/>
        </w:rPr>
        <w:t xml:space="preserve">甲醛灭菌器空气残留报告）</w:t>
      </w:r>
      <w:r>
        <w:rPr>
          <w:rFonts w:hint="eastAsia" w:asciiTheme="majorEastAsia" w:hAnsiTheme="majorEastAsia" w:eastAsiaTheme="majorEastAsia" w:cstheme="majorEastAsia"/>
          <w:b/>
          <w:bCs/>
          <w:sz w:val="24"/>
          <w:szCs w:val="24"/>
          <w:u w:val="none"/>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（13）排放水需符合《污水综合排放标准》（GB 8978）或地方标准；并具有甲醛灭菌器排水残留相关检测报告；</w:t>
      </w:r>
      <w:r>
        <w:rPr>
          <w:rFonts w:hint="eastAsia" w:asciiTheme="majorEastAsia" w:hAnsiTheme="majorEastAsia" w:eastAsiaTheme="majorEastAsia" w:cstheme="majorEastAsia"/>
          <w:b/>
          <w:bCs/>
          <w:sz w:val="24"/>
          <w:szCs w:val="24"/>
          <w:highlight w:val="yellow"/>
          <w:u w:val="none"/>
          <w:lang w:val="en-US" w:eastAsia="zh-CN"/>
        </w:rPr>
        <w:t xml:space="preserve">（投标人投标时提供</w:t>
      </w:r>
      <w:r>
        <w:rPr>
          <w:rFonts w:hint="eastAsia" w:asciiTheme="majorEastAsia" w:hAnsiTheme="majorEastAsia" w:eastAsiaTheme="majorEastAsia" w:cstheme="majorEastAsia"/>
          <w:b/>
          <w:bCs/>
          <w:color w:val="000000" w:themeColor="text1"/>
          <w:sz w:val="24"/>
          <w:szCs w:val="24"/>
          <w:highlight w:val="yellow"/>
          <w:u w:val="none"/>
          <w:lang w:val="en-US" w:eastAsia="zh-CN"/>
          <w14:textFill>
            <w14:solidFill>
              <w14:schemeClr w14:val="tx1"/>
            </w14:solidFill>
          </w14:textFill>
        </w:rPr>
        <w:t xml:space="preserve">具有有资质的第三方检测机构出具的有效</w:t>
      </w:r>
      <w:r>
        <w:rPr>
          <w:rFonts w:hint="eastAsia" w:asciiTheme="majorEastAsia" w:hAnsiTheme="majorEastAsia" w:eastAsiaTheme="majorEastAsia" w:cstheme="majorEastAsia"/>
          <w:b/>
          <w:bCs/>
          <w:sz w:val="24"/>
          <w:szCs w:val="24"/>
          <w:highlight w:val="yellow"/>
          <w:u w:val="none"/>
          <w:lang w:val="en-US" w:eastAsia="zh-CN"/>
        </w:rPr>
        <w:t xml:space="preserve">甲醛灭菌器排水残留检测报告）</w:t>
      </w:r>
      <w:r>
        <w:rPr>
          <w:rFonts w:hint="eastAsia" w:asciiTheme="majorEastAsia" w:hAnsiTheme="majorEastAsia" w:eastAsiaTheme="majorEastAsia" w:cstheme="majorEastAsia"/>
          <w:b/>
          <w:bCs/>
          <w:sz w:val="24"/>
          <w:szCs w:val="24"/>
          <w:u w:val="none"/>
          <w:lang w:val="en-US" w:eastAsia="zh-CN"/>
        </w:rPr>
        <w:t xml:space="preserve">；</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lang w:val="en-US" w:eastAsia="zh-CN"/>
        </w:rPr>
        <w:t xml:space="preserve">★</w:t>
      </w:r>
      <w:r>
        <w:rPr>
          <w:rFonts w:hint="eastAsia" w:asciiTheme="majorEastAsia" w:hAnsiTheme="majorEastAsia" w:eastAsiaTheme="majorEastAsia" w:cstheme="majorEastAsia"/>
          <w:b/>
          <w:bCs/>
          <w:sz w:val="24"/>
          <w:szCs w:val="24"/>
          <w:u w:val="none"/>
          <w:lang w:val="en-US" w:eastAsia="zh-CN"/>
        </w:rPr>
        <w:t xml:space="preserve">13、蒸汽发生器（4套）</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（1）筒体容积：≥45L；</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（2）设备功率≤120kW；产气量：≥160Kg/h；产汽最高温度≥169℃；</w:t>
      </w:r>
      <w:r/>
    </w:p>
    <w:p>
      <w:pPr>
        <w:numPr>
          <w:ilvl w:val="0"/>
          <w:numId w:val="0"/>
        </w:numPr>
        <w:ind w:left="638" w:firstLine="0"/>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（3）工作压力：常压～0.65Mpa（可调）；设计压力：≥0.7MPa；（4）安全阀设置：开启压力≤0.70MPa；回座压力≥0.60MPa；</w:t>
      </w:r>
      <w:r/>
    </w:p>
    <w:p>
      <w:pPr>
        <w:numPr>
          <w:ilvl w:val="0"/>
          <w:numId w:val="0"/>
        </w:numPr>
        <w:ind w:left="638" w:firstLine="0"/>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（5）控制方式：一键启动，全自动控制；</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（6）安全机制：（包括但不限于）具有加热管接触器黏连保护；加热管过电流保护；低水位保护；加热管防干烧保护；注水超时保护；注水泵过载保护；急停开关保护；</w:t>
      </w:r>
      <w:r/>
    </w:p>
    <w:p>
      <w:pPr>
        <w:numPr>
          <w:ilvl w:val="0"/>
          <w:numId w:val="0"/>
        </w:numPr>
        <w:ind w:firstLine="482"/>
        <w:jc w:val="both"/>
        <w:keepLines w:val="0"/>
        <w:keepNext w:val="0"/>
        <w:pageBreakBefore w:val="0"/>
        <w:spacing w:line="52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Theme="majorEastAsia" w:hAnsiTheme="majorEastAsia" w:eastAsiaTheme="majorEastAsia" w:cstheme="majorEastAsia"/>
          <w:b/>
          <w:bCs/>
          <w:sz w:val="24"/>
          <w:szCs w:val="24"/>
          <w:u w:val="none"/>
          <w:lang w:val="en-US" w:eastAsia="zh-CN"/>
        </w:rPr>
        <w:t xml:space="preserve">（7）自动补水功能：具备低水位报警并自动断电功能。运行故障自动智能诊断提示；</w:t>
      </w:r>
      <w:r/>
    </w:p>
    <w:p>
      <w:pPr>
        <w:numPr>
          <w:ilvl w:val="0"/>
          <w:numId w:val="0"/>
        </w:numPr>
        <w:ind w:firstLine="482"/>
        <w:jc w:val="both"/>
        <w:keepLines w:val="0"/>
        <w:keepNext w:val="0"/>
        <w:pageBreakBefore w:val="0"/>
        <w:spacing w:line="520" w:lineRule="exact"/>
        <w:widowControl w:val="off"/>
        <w:rPr>
          <w:rFonts w:ascii="Calibri" w:hAnsi="Calibri" w:eastAsia="宋体" w:cs="Times New Roman"/>
          <w:b/>
          <w:bCs/>
        </w:rPr>
      </w:pPr>
      <w:r>
        <w:rPr>
          <w:rFonts w:hint="eastAsia" w:asciiTheme="majorEastAsia" w:hAnsiTheme="majorEastAsia" w:eastAsiaTheme="majorEastAsia" w:cstheme="majorEastAsia"/>
          <w:b/>
          <w:bCs/>
          <w:sz w:val="24"/>
          <w:szCs w:val="24"/>
          <w:u w:val="none"/>
          <w:lang w:val="en-US" w:eastAsia="zh-CN"/>
        </w:rPr>
        <w:t xml:space="preserve">（8）无需办理锅炉使用登记；</w:t>
      </w:r>
      <w:r/>
    </w:p>
    <w:p>
      <w:pPr>
        <w:jc w:val="left"/>
        <w:keepLines w:val="0"/>
        <w:keepNext w:val="0"/>
        <w:pageBreakBefore w:val="0"/>
        <w:spacing w:after="0" w:line="440" w:lineRule="exact"/>
        <w:widowControl/>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（二）</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ab/>
      </w:r>
      <w:bookmarkStart w:id="167" w:name="_Toc120614281"/>
      <w:r>
        <w:rPr>
          <w:rFonts w:hint="eastAsia"/>
          <w:b/>
          <w:bCs/>
          <w:color w:val="000000" w:themeColor="text1"/>
          <w:sz w:val="24"/>
          <w:szCs w:val="24"/>
          <w14:textFill>
            <w14:solidFill>
              <w14:schemeClr w14:val="tx1"/>
            </w14:solidFill>
          </w14:textFill>
        </w:rPr>
        <w:t xml:space="preserve">消毒供应中心</w:t>
      </w:r>
      <w:r>
        <w:rPr>
          <w:rFonts w:hint="eastAsia" w:ascii="Times New Roman" w:eastAsia="宋体"/>
          <w:b/>
          <w:bCs/>
          <w:color w:val="000000" w:themeColor="text1"/>
          <w:sz w:val="24"/>
          <w:szCs w:val="24"/>
          <w:lang w:val="en-US" w:eastAsia="zh-CN"/>
          <w14:textFill>
            <w14:solidFill>
              <w14:schemeClr w14:val="tx1"/>
            </w14:solidFill>
          </w14:textFill>
        </w:rPr>
        <w:t xml:space="preserve">附件产品</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技术参数要求：</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1、污物接收台技术参数：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（1）304不锈钢材质，台面板材厚度≥1.2mm，其余板材厚度≥1mm；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（2）台面承重≥100kg；隔板承重≥60Kg；</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2、污物车技术参数：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（1）车身整体为304不锈钢材质；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（2）板材厚度≥1.2mm，管材厚度≥1mm；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3、清洗工作台技术参数：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（1）304不锈钢材质；台面承重≥120kg；</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（2）台面板材厚度≥1.2mm，其余板材及管材厚度≥1mm；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4、贮槽平台车技术参数：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（1）304不锈钢材质；板材及管材厚度≥1.2mm；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（2）双槽，凹槽深度为100mm；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（3）单层承重≥35Kg，整车承重≥70Kg；</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5、电动升降传递窗技术参数：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（1）适用于供应室内部两个相邻区域之间的物品传递；</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（2）框架304不锈钢材质，采用钢化玻璃视窗，透明度高、电动驱动类型，适合不同的传递要求；</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6、清洗机配清洗网篮筐技术参数：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（1）尺寸：480*250*50；</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（2）DIN标准清洗篮筐，与各种清洗消毒器配套；</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7、</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清洗</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碗</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盘</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架及</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清洗车</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管道清洗架及清洗车、</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湿化瓶架技术参数：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（1）适用于湿化瓶和</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碗</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盘</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的清洗，可处理≥60只湿化瓶，或≥72个弯盘；</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（2）麻醉管道清洗架要求：可装载大于等于25个麻醉呼吸管道及其附件。</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备注：所有清洗架均要适用于本次采购的清洗机。材质304不锈钢。</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8、入户鞋柜技术参数：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（2）尺寸等根据实际需求定制。</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9、检包工作站技术参数：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（1）适用于清洗后器械的检查分类及后续的打包；</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（2）台面为304不锈钢材质，板材及管材厚度≥1.0mm；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（3）双层照明，满足打包亮度要求，电源、气源、网口等满足外接资源需求；</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10、光源放大镜+气枪技术参数：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（1）5倍放大镜片；</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（2）折叠安装；</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（3）悬停支架；可旋转360度；</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11、纸塑包装工作台（高温1个、低温1个）技术参数：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（1）台面为304不锈钢材质；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（2）板材及管材厚度≥1mm；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12、组合器械柜技术参数：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（2）采用钢化玻璃透明视窗，可观察物品和器械的存放情况；</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（3）两层，每层标配一块隔板，间距可调；单层搁板的承重≥40Kg；</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13、大包布车技术参数：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（1）304不锈钢材质，管材厚度≥1.0mm；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（2）带压块设计，底部有防落地拖网；</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14、危品安全存放柜技术参数：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（2）柜身底部有防漏液槽，柜身两侧有通风口，柜体背部下方有防静电接地线；</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15、平板送物车（带框2个）、（不带框2个）技术参数：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（2）板材厚度≥1.2mm；管材厚度≥1mm；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16、一单元双门互锁传递窗技术参数：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（2）内置紫外线灯，对通读杀菌；</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（3）门带钢化玻璃视窗，可观察传递窗内物品；</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17、网篮筐（存塑封包灭菌用）技术参数：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（1）与标准篮筐配合使用；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（3）尺寸等根据实际需求定制。</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18、平板隔板转运架技术参数：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19、平板隔板存放架技术参数：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（2）板材厚度≥1.5mm；管材厚度≥2mm；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20、双侧立式网筐储存架（配对应数量篮筐）技术参数：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（1）304不锈钢材质；管材厚度≥1mm；</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（2）双面使用，可装载40个篮筐；</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21、库房货架技术参数：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（2）尺寸等根据实际需求定制。</w:t>
      </w:r>
      <w:r/>
    </w:p>
    <w:p>
      <w:pPr>
        <w:numPr>
          <w:ilvl w:val="0"/>
          <w:numId w:val="2"/>
        </w:num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不锈钢圆凳技术参数：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（2）尺寸等根据实际需求定制。</w:t>
      </w:r>
      <w:r/>
    </w:p>
    <w:p>
      <w:pPr>
        <w:numPr>
          <w:ilvl w:val="0"/>
          <w:numId w:val="2"/>
        </w:numPr>
        <w:ind w:left="0"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更衣柜（15人位）技术参数：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（1）材质：304不锈钢；</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（2）尺寸等根据实际需求定制。</w:t>
      </w:r>
      <w:r/>
    </w:p>
    <w:p>
      <w:pPr>
        <w:numPr>
          <w:ilvl w:val="0"/>
          <w:numId w:val="0"/>
        </w:numPr>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24、常规密封车技术参数：</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（1）用于复用医疗器械、器具、物品回收过程中的密封运输以及暂存；</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（2）车身整体为304不锈钢；门、顶部、底部板材厚度≥1.2mm，其余部分板材及管材厚度≥1mm；</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（3）双开门，安装密封胶条，确保密封防尘性；</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i w:val="0"/>
          <w:iCs w:val="0"/>
          <w:color w:val="auto"/>
          <w:sz w:val="24"/>
          <w:szCs w:val="24"/>
          <w:u w:val="none"/>
          <w:lang w:val="en-US" w:eastAsia="zh-CN"/>
        </w:rPr>
      </w:pPr>
      <w:r>
        <w:rPr>
          <w:rFonts w:hint="eastAsia" w:asciiTheme="majorEastAsia" w:hAnsiTheme="majorEastAsia" w:eastAsiaTheme="majorEastAsia" w:cstheme="majorEastAsia"/>
          <w:b/>
          <w:bCs/>
          <w:i w:val="0"/>
          <w:iCs w:val="0"/>
          <w:sz w:val="24"/>
          <w:szCs w:val="24"/>
          <w:u w:val="none"/>
          <w:lang w:val="en-US" w:eastAsia="zh-CN"/>
        </w:rPr>
        <w:t xml:space="preserve">三、</w:t>
      </w:r>
      <w:r>
        <w:rPr>
          <w:rFonts w:hint="eastAsia" w:asciiTheme="majorEastAsia" w:hAnsiTheme="majorEastAsia" w:eastAsiaTheme="majorEastAsia" w:cstheme="majorEastAsia"/>
          <w:b/>
          <w:bCs/>
          <w:i w:val="0"/>
          <w:iCs w:val="0"/>
          <w:color w:val="auto"/>
          <w:sz w:val="24"/>
          <w:szCs w:val="24"/>
          <w:u w:val="none"/>
          <w:lang w:val="en-US" w:eastAsia="zh-CN"/>
        </w:rPr>
        <w:t xml:space="preserve">商务要求：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ajorEastAsia" w:hAnsiTheme="majorEastAsia" w:eastAsiaTheme="majorEastAsia" w:cstheme="majorEastAsia"/>
          <w:b/>
          <w:bCs/>
          <w:i/>
          <w:iCs/>
          <w:color w:val="auto"/>
          <w:sz w:val="24"/>
          <w:szCs w:val="24"/>
          <w:u w:val="single"/>
          <w:lang w:val="en-US" w:eastAsia="zh-CN"/>
        </w:rPr>
        <w:t xml:space="preserve">（一）</w:t>
      </w:r>
      <w:r>
        <w:rPr>
          <w:rFonts w:hint="eastAsia" w:asciiTheme="majorEastAsia" w:hAnsiTheme="majorEastAsia" w:eastAsiaTheme="majorEastAsia" w:cstheme="majorEastAsia"/>
          <w:b/>
          <w:bCs/>
          <w:i/>
          <w:iCs/>
          <w:sz w:val="24"/>
          <w:szCs w:val="24"/>
          <w:u w:val="single"/>
          <w:lang w:val="en-US" w:eastAsia="zh-CN"/>
        </w:rPr>
        <w:t xml:space="preserve">交货要求：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color w:val="ff0000"/>
          <w:sz w:val="24"/>
          <w:szCs w:val="24"/>
          <w:u w:val="single"/>
          <w:lang w:eastAsia="zh-CN"/>
        </w:rPr>
      </w:pPr>
      <w:r>
        <w:rPr>
          <w:rFonts w:hint="eastAsia" w:asciiTheme="minorEastAsia" w:hAnsiTheme="minorEastAsia" w:eastAsiaTheme="minorEastAsia" w:cstheme="minorEastAsia"/>
          <w:b/>
          <w:bCs/>
          <w:i/>
          <w:iCs/>
          <w:color w:val="ff0000"/>
          <w:sz w:val="24"/>
          <w:szCs w:val="24"/>
          <w:u w:val="single"/>
          <w:lang w:val="en-US" w:eastAsia="zh-CN"/>
        </w:rPr>
        <w:t xml:space="preserve">1、交货时间：</w:t>
      </w:r>
      <w:r>
        <w:rPr>
          <w:rFonts w:hint="eastAsia" w:asciiTheme="minorEastAsia" w:hAnsiTheme="minorEastAsia" w:eastAsiaTheme="minorEastAsia" w:cstheme="minorEastAsia"/>
          <w:b/>
          <w:bCs/>
          <w:i/>
          <w:iCs/>
          <w:color w:val="ff0000"/>
          <w:sz w:val="24"/>
          <w:szCs w:val="24"/>
          <w:u w:val="single"/>
        </w:rPr>
        <w:t xml:space="preserve">本</w:t>
      </w:r>
      <w:r>
        <w:rPr>
          <w:rFonts w:hint="eastAsia" w:asciiTheme="minorEastAsia" w:hAnsiTheme="minorEastAsia" w:cstheme="minorEastAsia"/>
          <w:b/>
          <w:bCs/>
          <w:i/>
          <w:iCs/>
          <w:color w:val="ff0000"/>
          <w:sz w:val="24"/>
          <w:szCs w:val="24"/>
          <w:u w:val="single"/>
          <w:lang w:val="en-US" w:eastAsia="zh-CN"/>
        </w:rPr>
        <w:t xml:space="preserve">项目</w:t>
      </w:r>
      <w:r>
        <w:rPr>
          <w:rFonts w:hint="eastAsia" w:asciiTheme="minorEastAsia" w:hAnsiTheme="minorEastAsia" w:eastAsiaTheme="minorEastAsia" w:cstheme="minorEastAsia"/>
          <w:b/>
          <w:bCs/>
          <w:i/>
          <w:iCs/>
          <w:color w:val="ff0000"/>
          <w:sz w:val="24"/>
          <w:szCs w:val="24"/>
          <w:u w:val="single"/>
          <w:lang w:val="en-US" w:eastAsia="zh-CN"/>
        </w:rPr>
        <w:t xml:space="preserve">所有</w:t>
      </w:r>
      <w:r>
        <w:rPr>
          <w:rFonts w:hint="eastAsia" w:asciiTheme="minorEastAsia" w:hAnsiTheme="minorEastAsia" w:eastAsiaTheme="minorEastAsia" w:cstheme="minorEastAsia"/>
          <w:b/>
          <w:bCs/>
          <w:i/>
          <w:iCs/>
          <w:color w:val="ff0000"/>
          <w:sz w:val="24"/>
          <w:szCs w:val="24"/>
          <w:u w:val="single"/>
        </w:rPr>
        <w:t xml:space="preserve">货物须根据</w:t>
      </w:r>
      <w:r>
        <w:rPr>
          <w:rFonts w:hint="eastAsia" w:asciiTheme="minorEastAsia" w:hAnsiTheme="minorEastAsia" w:cstheme="minorEastAsia"/>
          <w:b/>
          <w:bCs/>
          <w:i/>
          <w:iCs/>
          <w:color w:val="ff0000"/>
          <w:sz w:val="24"/>
          <w:szCs w:val="24"/>
          <w:u w:val="single"/>
          <w:lang w:val="en-US" w:eastAsia="zh-CN"/>
        </w:rPr>
        <w:t xml:space="preserve">土建工程</w:t>
      </w:r>
      <w:r>
        <w:rPr>
          <w:rFonts w:hint="eastAsia" w:asciiTheme="minorEastAsia" w:hAnsiTheme="minorEastAsia" w:eastAsiaTheme="minorEastAsia" w:cstheme="minorEastAsia"/>
          <w:b/>
          <w:bCs/>
          <w:i/>
          <w:iCs/>
          <w:color w:val="ff0000"/>
          <w:sz w:val="24"/>
          <w:szCs w:val="24"/>
          <w:u w:val="single"/>
        </w:rPr>
        <w:t xml:space="preserve">进度、现场具备收货及安装条件后</w:t>
      </w:r>
      <w:r>
        <w:rPr>
          <w:rFonts w:hint="eastAsia" w:asciiTheme="minorEastAsia" w:hAnsiTheme="minorEastAsia" w:cstheme="minorEastAsia"/>
          <w:b/>
          <w:bCs/>
          <w:i/>
          <w:iCs/>
          <w:color w:val="ff0000"/>
          <w:sz w:val="24"/>
          <w:szCs w:val="24"/>
          <w:u w:val="single"/>
          <w:lang w:val="en-US" w:eastAsia="zh-CN"/>
        </w:rPr>
        <w:t xml:space="preserve">方</w:t>
      </w:r>
      <w:r>
        <w:rPr>
          <w:rFonts w:hint="eastAsia" w:asciiTheme="minorEastAsia" w:hAnsiTheme="minorEastAsia" w:eastAsiaTheme="minorEastAsia" w:cstheme="minorEastAsia"/>
          <w:b/>
          <w:bCs/>
          <w:i/>
          <w:iCs/>
          <w:color w:val="ff0000"/>
          <w:sz w:val="24"/>
          <w:szCs w:val="24"/>
          <w:u w:val="single"/>
        </w:rPr>
        <w:t xml:space="preserve">可安排交货。采购⼈根据现场实际进度书</w:t>
      </w:r>
      <w:r>
        <w:rPr>
          <w:rFonts w:hint="eastAsia" w:asciiTheme="minorEastAsia" w:hAnsiTheme="minorEastAsia" w:cstheme="minorEastAsia"/>
          <w:b/>
          <w:bCs/>
          <w:i/>
          <w:iCs/>
          <w:color w:val="ff0000"/>
          <w:sz w:val="24"/>
          <w:szCs w:val="24"/>
          <w:u w:val="single"/>
          <w:lang w:val="en-US" w:eastAsia="zh-CN"/>
        </w:rPr>
        <w:t xml:space="preserve">面</w:t>
      </w:r>
      <w:r>
        <w:rPr>
          <w:rFonts w:hint="eastAsia" w:asciiTheme="minorEastAsia" w:hAnsiTheme="minorEastAsia" w:eastAsiaTheme="minorEastAsia" w:cstheme="minorEastAsia"/>
          <w:b/>
          <w:bCs/>
          <w:i/>
          <w:iCs/>
          <w:color w:val="ff0000"/>
          <w:sz w:val="24"/>
          <w:szCs w:val="24"/>
          <w:u w:val="single"/>
        </w:rPr>
        <w:t xml:space="preserve">下达</w:t>
      </w:r>
      <w:r>
        <w:rPr>
          <w:rFonts w:hint="eastAsia" w:asciiTheme="minorEastAsia" w:hAnsiTheme="minorEastAsia" w:cstheme="minorEastAsia"/>
          <w:b/>
          <w:bCs/>
          <w:i/>
          <w:iCs/>
          <w:color w:val="ff0000"/>
          <w:sz w:val="24"/>
          <w:szCs w:val="24"/>
          <w:u w:val="single"/>
          <w:lang w:val="en-US" w:eastAsia="zh-CN"/>
        </w:rPr>
        <w:t xml:space="preserve">安装</w:t>
      </w:r>
      <w:r>
        <w:rPr>
          <w:rFonts w:hint="eastAsia" w:asciiTheme="minorEastAsia" w:hAnsiTheme="minorEastAsia" w:eastAsiaTheme="minorEastAsia" w:cstheme="minorEastAsia"/>
          <w:b/>
          <w:bCs/>
          <w:i/>
          <w:iCs/>
          <w:color w:val="ff0000"/>
          <w:sz w:val="24"/>
          <w:szCs w:val="24"/>
          <w:u w:val="single"/>
        </w:rPr>
        <w:t xml:space="preserve">指令，中标</w:t>
      </w:r>
      <w:r>
        <w:rPr>
          <w:rFonts w:hint="eastAsia" w:asciiTheme="minorEastAsia" w:hAnsiTheme="minorEastAsia" w:eastAsiaTheme="minorEastAsia" w:cstheme="minorEastAsia"/>
          <w:b/>
          <w:bCs/>
          <w:i/>
          <w:iCs/>
          <w:color w:val="ff0000"/>
          <w:sz w:val="24"/>
          <w:szCs w:val="24"/>
          <w:u w:val="single"/>
          <w:lang w:eastAsia="zh-CN"/>
        </w:rPr>
        <w:t xml:space="preserve">人</w:t>
      </w:r>
      <w:r>
        <w:rPr>
          <w:rFonts w:hint="eastAsia" w:asciiTheme="minorEastAsia" w:hAnsiTheme="minorEastAsia" w:eastAsiaTheme="minorEastAsia" w:cstheme="minorEastAsia"/>
          <w:b/>
          <w:bCs/>
          <w:i/>
          <w:iCs/>
          <w:color w:val="ff0000"/>
          <w:sz w:val="24"/>
          <w:szCs w:val="24"/>
          <w:u w:val="single"/>
        </w:rPr>
        <w:t xml:space="preserve">收到</w:t>
      </w:r>
      <w:r>
        <w:rPr>
          <w:rFonts w:hint="eastAsia" w:asciiTheme="minorEastAsia" w:hAnsiTheme="minorEastAsia" w:cstheme="minorEastAsia"/>
          <w:b/>
          <w:bCs/>
          <w:i/>
          <w:iCs/>
          <w:color w:val="ff0000"/>
          <w:sz w:val="24"/>
          <w:szCs w:val="24"/>
          <w:u w:val="single"/>
          <w:lang w:val="en-US" w:eastAsia="zh-CN"/>
        </w:rPr>
        <w:t xml:space="preserve">安装</w:t>
      </w:r>
      <w:r>
        <w:rPr>
          <w:rFonts w:hint="eastAsia" w:asciiTheme="minorEastAsia" w:hAnsiTheme="minorEastAsia" w:eastAsiaTheme="minorEastAsia" w:cstheme="minorEastAsia"/>
          <w:b/>
          <w:bCs/>
          <w:i/>
          <w:iCs/>
          <w:color w:val="ff0000"/>
          <w:sz w:val="24"/>
          <w:szCs w:val="24"/>
          <w:u w:val="single"/>
        </w:rPr>
        <w:t xml:space="preserve">指令后45</w:t>
      </w:r>
      <w:r>
        <w:rPr>
          <w:rFonts w:hint="eastAsia" w:asciiTheme="minorEastAsia" w:hAnsiTheme="minorEastAsia" w:cstheme="minorEastAsia"/>
          <w:b/>
          <w:bCs/>
          <w:i/>
          <w:iCs/>
          <w:color w:val="ff0000"/>
          <w:sz w:val="24"/>
          <w:szCs w:val="24"/>
          <w:u w:val="single"/>
          <w:lang w:eastAsia="zh-CN"/>
        </w:rPr>
        <w:t xml:space="preserve">日</w:t>
      </w:r>
      <w:r>
        <w:rPr>
          <w:rFonts w:hint="eastAsia" w:asciiTheme="minorEastAsia" w:hAnsiTheme="minorEastAsia" w:eastAsiaTheme="minorEastAsia" w:cstheme="minorEastAsia"/>
          <w:b/>
          <w:bCs/>
          <w:i/>
          <w:iCs/>
          <w:color w:val="ff0000"/>
          <w:sz w:val="24"/>
          <w:szCs w:val="24"/>
          <w:u w:val="single"/>
        </w:rPr>
        <w:t xml:space="preserve">内将货物运送</w:t>
      </w:r>
      <w:r>
        <w:rPr>
          <w:rFonts w:hint="eastAsia" w:asciiTheme="minorEastAsia" w:hAnsiTheme="minorEastAsia" w:cstheme="minorEastAsia"/>
          <w:b/>
          <w:bCs/>
          <w:i/>
          <w:iCs/>
          <w:color w:val="ff0000"/>
          <w:sz w:val="24"/>
          <w:szCs w:val="24"/>
          <w:u w:val="single"/>
          <w:lang w:val="en-US" w:eastAsia="zh-CN"/>
        </w:rPr>
        <w:t xml:space="preserve">至</w:t>
      </w:r>
      <w:r>
        <w:rPr>
          <w:rFonts w:hint="eastAsia" w:asciiTheme="minorEastAsia" w:hAnsiTheme="minorEastAsia" w:eastAsiaTheme="minorEastAsia" w:cstheme="minorEastAsia"/>
          <w:b/>
          <w:bCs/>
          <w:i/>
          <w:iCs/>
          <w:color w:val="ff0000"/>
          <w:sz w:val="24"/>
          <w:szCs w:val="24"/>
          <w:u w:val="single"/>
        </w:rPr>
        <w:t xml:space="preserve">指定交货地点并完成安装调试；因中标</w:t>
      </w:r>
      <w:r>
        <w:rPr>
          <w:rFonts w:hint="eastAsia" w:asciiTheme="minorEastAsia" w:hAnsiTheme="minorEastAsia" w:eastAsiaTheme="minorEastAsia" w:cstheme="minorEastAsia"/>
          <w:b/>
          <w:bCs/>
          <w:i/>
          <w:iCs/>
          <w:color w:val="ff0000"/>
          <w:sz w:val="24"/>
          <w:szCs w:val="24"/>
          <w:u w:val="single"/>
          <w:lang w:eastAsia="zh-CN"/>
        </w:rPr>
        <w:t xml:space="preserve">人</w:t>
      </w:r>
      <w:r>
        <w:rPr>
          <w:rFonts w:hint="eastAsia" w:asciiTheme="minorEastAsia" w:hAnsiTheme="minorEastAsia" w:eastAsiaTheme="minorEastAsia" w:cstheme="minorEastAsia"/>
          <w:b/>
          <w:bCs/>
          <w:i/>
          <w:iCs/>
          <w:color w:val="ff0000"/>
          <w:sz w:val="24"/>
          <w:szCs w:val="24"/>
          <w:u w:val="single"/>
        </w:rPr>
        <w:t xml:space="preserve">备货、发货延误造成</w:t>
      </w:r>
      <w:r>
        <w:rPr>
          <w:rFonts w:hint="eastAsia" w:asciiTheme="minorEastAsia" w:hAnsiTheme="minorEastAsia" w:cstheme="minorEastAsia"/>
          <w:b/>
          <w:bCs/>
          <w:i/>
          <w:iCs/>
          <w:color w:val="ff0000"/>
          <w:sz w:val="24"/>
          <w:szCs w:val="24"/>
          <w:u w:val="single"/>
          <w:lang w:val="en-US" w:eastAsia="zh-CN"/>
        </w:rPr>
        <w:t xml:space="preserve">工</w:t>
      </w:r>
      <w:r>
        <w:rPr>
          <w:rFonts w:hint="eastAsia" w:asciiTheme="minorEastAsia" w:hAnsiTheme="minorEastAsia" w:eastAsiaTheme="minorEastAsia" w:cstheme="minorEastAsia"/>
          <w:b/>
          <w:bCs/>
          <w:i/>
          <w:iCs/>
          <w:color w:val="ff0000"/>
          <w:sz w:val="24"/>
          <w:szCs w:val="24"/>
          <w:u w:val="single"/>
        </w:rPr>
        <w:t xml:space="preserve">期滞后的，由中标</w:t>
      </w:r>
      <w:r>
        <w:rPr>
          <w:rFonts w:hint="eastAsia" w:asciiTheme="minorEastAsia" w:hAnsiTheme="minorEastAsia" w:eastAsiaTheme="minorEastAsia" w:cstheme="minorEastAsia"/>
          <w:b/>
          <w:bCs/>
          <w:i/>
          <w:iCs/>
          <w:color w:val="ff0000"/>
          <w:sz w:val="24"/>
          <w:szCs w:val="24"/>
          <w:u w:val="single"/>
          <w:lang w:eastAsia="zh-CN"/>
        </w:rPr>
        <w:t xml:space="preserve">人</w:t>
      </w:r>
      <w:r>
        <w:rPr>
          <w:rFonts w:hint="eastAsia" w:asciiTheme="minorEastAsia" w:hAnsiTheme="minorEastAsia" w:eastAsiaTheme="minorEastAsia" w:cstheme="minorEastAsia"/>
          <w:b/>
          <w:bCs/>
          <w:i/>
          <w:iCs/>
          <w:color w:val="ff0000"/>
          <w:sz w:val="24"/>
          <w:szCs w:val="24"/>
          <w:u w:val="single"/>
        </w:rPr>
        <w:t xml:space="preserve">承担</w:t>
      </w:r>
      <w:r>
        <w:rPr>
          <w:rFonts w:hint="eastAsia" w:asciiTheme="minorEastAsia" w:hAnsiTheme="minorEastAsia" w:cstheme="minorEastAsia"/>
          <w:b/>
          <w:bCs/>
          <w:i/>
          <w:iCs/>
          <w:color w:val="ff0000"/>
          <w:sz w:val="24"/>
          <w:szCs w:val="24"/>
          <w:u w:val="single"/>
          <w:lang w:val="en-US" w:eastAsia="zh-CN"/>
        </w:rPr>
        <w:t xml:space="preserve">相应违约</w:t>
      </w:r>
      <w:r>
        <w:rPr>
          <w:rFonts w:hint="eastAsia" w:asciiTheme="minorEastAsia" w:hAnsiTheme="minorEastAsia" w:eastAsiaTheme="minorEastAsia" w:cstheme="minorEastAsia"/>
          <w:b/>
          <w:bCs/>
          <w:i/>
          <w:iCs/>
          <w:color w:val="ff0000"/>
          <w:sz w:val="24"/>
          <w:szCs w:val="24"/>
          <w:u w:val="single"/>
        </w:rPr>
        <w:t xml:space="preserve">责任</w:t>
      </w:r>
      <w:r>
        <w:rPr>
          <w:rFonts w:hint="eastAsia" w:asciiTheme="minorEastAsia" w:hAnsiTheme="minorEastAsia" w:eastAsiaTheme="minorEastAsia" w:cstheme="minorEastAsia"/>
          <w:b/>
          <w:bCs/>
          <w:i/>
          <w:iCs/>
          <w:color w:val="ff0000"/>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交货地点：</w:t>
      </w:r>
      <w:r>
        <w:rPr>
          <w:rFonts w:hint="eastAsia" w:asciiTheme="minorEastAsia" w:hAnsiTheme="minorEastAsia" w:eastAsiaTheme="minorEastAsia" w:cstheme="minorEastAsia"/>
          <w:b/>
          <w:bCs/>
          <w:i/>
          <w:iCs/>
          <w:sz w:val="24"/>
          <w:szCs w:val="24"/>
          <w:u w:val="single"/>
          <w:lang w:val="en-US" w:eastAsia="zh-CN"/>
        </w:rPr>
        <w:t xml:space="preserve">盐城市滨海县中医院阜东院区</w:t>
      </w:r>
      <w:r>
        <w:rPr>
          <w:rFonts w:hint="eastAsia" w:asciiTheme="minorEastAsia" w:hAnsiTheme="minorEastAsia" w:eastAsiaTheme="minorEastAsia" w:cstheme="minorEastAsia"/>
          <w:b/>
          <w:bCs/>
          <w:i/>
          <w:iCs/>
          <w:sz w:val="24"/>
          <w:szCs w:val="24"/>
          <w:u w:val="single"/>
        </w:rPr>
        <w:t xml:space="preserve">（本项目不集中组织踏勘，</w:t>
      </w:r>
      <w:r>
        <w:rPr>
          <w:rFonts w:hint="eastAsia" w:asciiTheme="minorEastAsia" w:hAnsiTheme="minorEastAsia" w:cstheme="minorEastAsia"/>
          <w:b/>
          <w:bCs/>
          <w:i/>
          <w:iCs/>
          <w:sz w:val="24"/>
          <w:szCs w:val="24"/>
          <w:u w:val="single"/>
          <w:lang w:val="en-US" w:eastAsia="zh-CN"/>
        </w:rPr>
        <w:t xml:space="preserve">投标人</w:t>
      </w:r>
      <w:r>
        <w:rPr>
          <w:rFonts w:hint="eastAsia" w:asciiTheme="minorEastAsia" w:hAnsiTheme="minorEastAsia" w:eastAsiaTheme="minorEastAsia" w:cstheme="minorEastAsia"/>
          <w:b/>
          <w:bCs/>
          <w:i/>
          <w:iCs/>
          <w:sz w:val="24"/>
          <w:szCs w:val="24"/>
          <w:u w:val="single"/>
        </w:rPr>
        <w:t xml:space="preserve">可联系采购人自行前往，中标后，中标</w:t>
      </w:r>
      <w:r>
        <w:rPr>
          <w:rFonts w:hint="eastAsia" w:asciiTheme="minorEastAsia" w:hAnsiTheme="minorEastAsia" w:eastAsiaTheme="minorEastAsia" w:cstheme="minorEastAsia"/>
          <w:b/>
          <w:bCs/>
          <w:i/>
          <w:iCs/>
          <w:sz w:val="24"/>
          <w:szCs w:val="24"/>
          <w:u w:val="single"/>
          <w:lang w:eastAsia="zh-CN"/>
        </w:rPr>
        <w:t xml:space="preserve">人</w:t>
      </w:r>
      <w:r>
        <w:rPr>
          <w:rFonts w:hint="eastAsia" w:asciiTheme="minorEastAsia" w:hAnsiTheme="minorEastAsia" w:eastAsiaTheme="minorEastAsia" w:cstheme="minorEastAsia"/>
          <w:b/>
          <w:bCs/>
          <w:i/>
          <w:iCs/>
          <w:sz w:val="24"/>
          <w:szCs w:val="24"/>
          <w:u w:val="single"/>
        </w:rPr>
        <w:t xml:space="preserve">不得以现场情况未了解清楚为由向采购人提出提升投标报价或其他任何要求）</w:t>
      </w:r>
      <w:r>
        <w:rPr>
          <w:rFonts w:hint="eastAsia" w:asciiTheme="minorEastAsia" w:hAnsiTheme="minorEastAsia" w:cstheme="minorEastAsia"/>
          <w:b/>
          <w:bCs/>
          <w:i/>
          <w:iCs/>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（二）</w:t>
      </w:r>
      <w:r>
        <w:rPr>
          <w:rFonts w:hint="eastAsia" w:asciiTheme="minorEastAsia" w:hAnsiTheme="minorEastAsia" w:eastAsiaTheme="minorEastAsia" w:cstheme="minorEastAsia"/>
          <w:b/>
          <w:bCs/>
          <w:i/>
          <w:iCs/>
          <w:sz w:val="24"/>
          <w:szCs w:val="24"/>
          <w:u w:val="single"/>
          <w:lang w:val="en-US" w:eastAsia="zh-CN"/>
        </w:rPr>
        <w:t xml:space="preserve">产品质保期：</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color w:val="ff0000"/>
          <w:sz w:val="24"/>
          <w:szCs w:val="24"/>
          <w:u w:val="single"/>
          <w:lang w:val="en-US" w:eastAsia="zh-CN"/>
        </w:rPr>
      </w:pPr>
      <w:r>
        <w:rPr>
          <w:rFonts w:hint="eastAsia" w:asciiTheme="minorEastAsia" w:hAnsiTheme="minorEastAsia" w:cstheme="minorEastAsia"/>
          <w:b/>
          <w:bCs/>
          <w:i/>
          <w:iCs/>
          <w:color w:val="ff0000"/>
          <w:sz w:val="24"/>
          <w:szCs w:val="24"/>
          <w:u w:val="single"/>
          <w:lang w:val="en-US" w:eastAsia="zh-CN"/>
        </w:rPr>
        <w:t xml:space="preserve">1、</w:t>
      </w:r>
      <w:r>
        <w:rPr>
          <w:rFonts w:hint="eastAsia" w:asciiTheme="minorEastAsia" w:hAnsiTheme="minorEastAsia" w:eastAsiaTheme="minorEastAsia" w:cstheme="minorEastAsia"/>
          <w:b/>
          <w:bCs/>
          <w:i/>
          <w:iCs/>
          <w:color w:val="ff0000"/>
          <w:sz w:val="24"/>
          <w:szCs w:val="24"/>
          <w:u w:val="single"/>
          <w:lang w:val="en-US" w:eastAsia="zh-CN"/>
        </w:rPr>
        <w:t xml:space="preserve">本项目所有设备及附件产品均实行整机整体质保服务，质保期自本项目整体验收合格、正式投入使用</w:t>
      </w:r>
      <w:r>
        <w:rPr>
          <w:rFonts w:hint="eastAsia" w:ascii="宋体" w:hAnsi="宋体" w:eastAsia="宋体" w:cs="宋体"/>
          <w:b/>
          <w:bCs/>
          <w:color w:val="ff0000"/>
          <w:sz w:val="24"/>
          <w:szCs w:val="24"/>
          <w:u w:val="single"/>
          <w:lang w:val="en-US" w:eastAsia="zh-CN"/>
        </w:rPr>
        <w:t xml:space="preserve">且收到采购人书面通知</w:t>
      </w:r>
      <w:r>
        <w:rPr>
          <w:rFonts w:hint="eastAsia" w:asciiTheme="minorEastAsia" w:hAnsiTheme="minorEastAsia" w:eastAsiaTheme="minorEastAsia" w:cstheme="minorEastAsia"/>
          <w:b/>
          <w:bCs/>
          <w:i/>
          <w:iCs/>
          <w:color w:val="ff0000"/>
          <w:sz w:val="24"/>
          <w:szCs w:val="24"/>
          <w:u w:val="single"/>
          <w:lang w:val="en-US" w:eastAsia="zh-CN"/>
        </w:rPr>
        <w:t xml:space="preserve">之日起计算，整机免费质保5年；</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color w:val="000000" w:themeColor="text1"/>
          <w:sz w:val="24"/>
          <w:szCs w:val="24"/>
          <w:u w:val="single"/>
          <w:lang w:val="en-US" w:eastAsia="zh-CN"/>
          <w14:textFill>
            <w14:solidFill>
              <w14:schemeClr w14:val="tx1"/>
            </w14:solidFill>
          </w14:textFill>
        </w:rPr>
      </w:pPr>
      <w:r>
        <w:rPr>
          <w:rFonts w:hint="eastAsia" w:asciiTheme="minorEastAsia" w:hAnsiTheme="minorEastAsia" w:cstheme="minorEastAsia"/>
          <w:b/>
          <w:bCs/>
          <w:i/>
          <w:iCs/>
          <w:color w:val="000000" w:themeColor="text1"/>
          <w:sz w:val="24"/>
          <w:szCs w:val="24"/>
          <w:u w:val="single"/>
          <w:lang w:val="en-US" w:eastAsia="zh-CN"/>
          <w14:textFill>
            <w14:solidFill>
              <w14:schemeClr w14:val="tx1"/>
            </w14:solidFill>
          </w14:textFill>
        </w:rPr>
        <w:t xml:space="preserve">2、</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质量保修期内，产品质量出现问题时，供应商应负责三包</w:t>
      </w:r>
      <w:r>
        <w:rPr>
          <w:rFonts w:hint="eastAsia" w:asciiTheme="minorEastAsia" w:hAnsiTheme="minorEastAsia" w:eastAsiaTheme="minorEastAsia" w:cstheme="minorEastAsia"/>
          <w:b/>
          <w:bCs/>
          <w:i/>
          <w:iCs/>
          <w:color w:val="000000" w:themeColor="text1"/>
          <w:sz w:val="24"/>
          <w:szCs w:val="24"/>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包修、包换、包退</w:t>
      </w:r>
      <w:r>
        <w:rPr>
          <w:rFonts w:hint="eastAsia" w:asciiTheme="minorEastAsia" w:hAnsiTheme="minorEastAsia" w:eastAsiaTheme="minorEastAsia" w:cstheme="minorEastAsia"/>
          <w:b/>
          <w:bCs/>
          <w:i/>
          <w:iCs/>
          <w:color w:val="000000" w:themeColor="text1"/>
          <w:sz w:val="24"/>
          <w:szCs w:val="24"/>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所有费⽤由供应商</w:t>
      </w:r>
      <w:r>
        <w:rPr>
          <w:rFonts w:hint="eastAsia" w:asciiTheme="minorEastAsia" w:hAnsiTheme="minorEastAsia" w:cstheme="minorEastAsia"/>
          <w:b/>
          <w:bCs/>
          <w:i/>
          <w:iCs/>
          <w:color w:val="000000" w:themeColor="text1"/>
          <w:sz w:val="24"/>
          <w:szCs w:val="24"/>
          <w:u w:val="single"/>
          <w:lang w:val="en-US" w:eastAsia="zh-CN"/>
          <w14:textFill>
            <w14:solidFill>
              <w14:schemeClr w14:val="tx1"/>
            </w14:solidFill>
          </w14:textFill>
        </w:rPr>
        <w:t xml:space="preserve">自行</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负担。如需更换零</w:t>
      </w:r>
      <w:r>
        <w:rPr>
          <w:rFonts w:hint="eastAsia" w:asciiTheme="minorEastAsia" w:hAnsiTheme="minorEastAsia" w:cstheme="minorEastAsia"/>
          <w:b/>
          <w:bCs/>
          <w:i/>
          <w:iCs/>
          <w:color w:val="000000" w:themeColor="text1"/>
          <w:sz w:val="24"/>
          <w:szCs w:val="24"/>
          <w:u w:val="single"/>
          <w:lang w:val="en-US" w:eastAsia="zh-CN"/>
          <w14:textFill>
            <w14:solidFill>
              <w14:schemeClr w14:val="tx1"/>
            </w14:solidFill>
          </w14:textFill>
        </w:rPr>
        <w:t xml:space="preserve">配</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件，供应商必须保证所更换的零配件与原设备具有相同规格和品质，且为</w:t>
      </w:r>
      <w:r>
        <w:rPr>
          <w:rFonts w:hint="eastAsia" w:asciiTheme="minorEastAsia" w:hAnsiTheme="minorEastAsia" w:cstheme="minorEastAsia"/>
          <w:b/>
          <w:bCs/>
          <w:i/>
          <w:iCs/>
          <w:color w:val="000000" w:themeColor="text1"/>
          <w:sz w:val="24"/>
          <w:szCs w:val="24"/>
          <w:u w:val="single"/>
          <w:lang w:val="en-US" w:eastAsia="zh-CN"/>
          <w14:textFill>
            <w14:solidFill>
              <w14:schemeClr w14:val="tx1"/>
            </w14:solidFill>
          </w14:textFill>
        </w:rPr>
        <w:t xml:space="preserve">原厂</w:t>
      </w:r>
      <w:r>
        <w:rPr>
          <w:rFonts w:hint="eastAsia" w:asciiTheme="minorEastAsia" w:hAnsiTheme="minorEastAsia" w:eastAsiaTheme="minorEastAsia" w:cstheme="minorEastAsia"/>
          <w:b/>
          <w:bCs/>
          <w:i/>
          <w:iCs/>
          <w:color w:val="000000" w:themeColor="text1"/>
          <w:sz w:val="24"/>
          <w:szCs w:val="24"/>
          <w:u w:val="single"/>
          <w14:textFill>
            <w14:solidFill>
              <w14:schemeClr w14:val="tx1"/>
            </w14:solidFill>
          </w14:textFill>
        </w:rPr>
        <w:t xml:space="preserve">全新的零配件；</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3、</w:t>
      </w:r>
      <w:r>
        <w:rPr>
          <w:rFonts w:hint="eastAsia" w:asciiTheme="minorEastAsia" w:hAnsiTheme="minorEastAsia" w:eastAsiaTheme="minorEastAsia" w:cstheme="minorEastAsia"/>
          <w:b/>
          <w:bCs/>
          <w:i/>
          <w:iCs/>
          <w:sz w:val="24"/>
          <w:szCs w:val="24"/>
          <w:u w:val="single"/>
          <w:lang w:val="en-US" w:eastAsia="zh-CN"/>
        </w:rPr>
        <w:t xml:space="preserve">质保期内每月提供一次上门巡检、整机保养、参数校准等服务，全程留存维保、校准、故障处置台账；每年对设备进行温度、压力、浓度、时间的验证，并出具相关验证报告，其费用包含在本次总报价中，请投标人报价时考虑在总报价中，采购人不另行支付其费用；</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eastAsia="zh-CN"/>
        </w:rPr>
      </w:pPr>
      <w:r>
        <w:rPr>
          <w:rFonts w:hint="eastAsia" w:asciiTheme="minorEastAsia" w:hAnsiTheme="minorEastAsia" w:eastAsiaTheme="minorEastAsia" w:cstheme="minorEastAsia"/>
          <w:b/>
          <w:bCs/>
          <w:i/>
          <w:iCs/>
          <w:sz w:val="24"/>
          <w:szCs w:val="24"/>
          <w:u w:val="single"/>
          <w:lang w:val="en-US" w:eastAsia="zh-CN"/>
        </w:rPr>
        <w:t xml:space="preserve">4、</w:t>
      </w:r>
      <w:r>
        <w:rPr>
          <w:rFonts w:hint="eastAsia" w:asciiTheme="minorEastAsia" w:hAnsiTheme="minorEastAsia" w:eastAsiaTheme="minorEastAsia" w:cstheme="minorEastAsia"/>
          <w:b/>
          <w:bCs/>
          <w:i/>
          <w:iCs/>
          <w:sz w:val="24"/>
          <w:szCs w:val="24"/>
          <w:u w:val="single"/>
        </w:rPr>
        <w:t xml:space="preserve">质保期内，</w:t>
      </w:r>
      <w:r>
        <w:rPr>
          <w:rFonts w:hint="eastAsia" w:asciiTheme="minorEastAsia" w:hAnsiTheme="minorEastAsia" w:eastAsiaTheme="minorEastAsia" w:cstheme="minorEastAsia"/>
          <w:b/>
          <w:bCs/>
          <w:i/>
          <w:iCs/>
          <w:sz w:val="24"/>
          <w:szCs w:val="24"/>
          <w:u w:val="single"/>
          <w:lang w:val="en-US" w:eastAsia="zh-CN"/>
        </w:rPr>
        <w:t xml:space="preserve">中标人须</w:t>
      </w:r>
      <w:r>
        <w:rPr>
          <w:rFonts w:hint="eastAsia" w:asciiTheme="minorEastAsia" w:hAnsiTheme="minorEastAsia" w:eastAsiaTheme="minorEastAsia" w:cstheme="minorEastAsia"/>
          <w:b/>
          <w:bCs/>
          <w:i/>
          <w:iCs/>
          <w:sz w:val="24"/>
          <w:szCs w:val="24"/>
          <w:u w:val="single"/>
        </w:rPr>
        <w:t xml:space="preserve">提供7×24小时不间断技术咨询与故障报修服务。</w:t>
      </w:r>
      <w:r>
        <w:rPr>
          <w:rFonts w:hint="eastAsia" w:asciiTheme="minorEastAsia" w:hAnsiTheme="minorEastAsia" w:eastAsiaTheme="minorEastAsia" w:cstheme="minorEastAsia"/>
          <w:b/>
          <w:bCs/>
          <w:i/>
          <w:iCs/>
          <w:sz w:val="24"/>
          <w:szCs w:val="24"/>
          <w:u w:val="single"/>
          <w:lang w:val="en-US" w:eastAsia="zh-CN"/>
        </w:rPr>
        <w:t xml:space="preserve">采购人发起设备故障报修通知后，中标人须在2小时内完成远程响应及故障排查；无法通过远程解决的故障，</w:t>
      </w:r>
      <w:r>
        <w:rPr>
          <w:rFonts w:hint="eastAsia" w:asciiTheme="minorEastAsia" w:hAnsiTheme="minorEastAsia" w:eastAsiaTheme="minorEastAsia" w:cstheme="minorEastAsia"/>
          <w:b/>
          <w:bCs/>
          <w:i/>
          <w:iCs/>
          <w:sz w:val="24"/>
          <w:szCs w:val="24"/>
          <w:u w:val="single"/>
        </w:rPr>
        <w:t xml:space="preserve">12小时内</w:t>
      </w:r>
      <w:r>
        <w:rPr>
          <w:rFonts w:hint="eastAsia" w:asciiTheme="minorEastAsia" w:hAnsiTheme="minorEastAsia" w:eastAsiaTheme="minorEastAsia" w:cstheme="minorEastAsia"/>
          <w:b/>
          <w:bCs/>
          <w:i/>
          <w:iCs/>
          <w:sz w:val="24"/>
          <w:szCs w:val="24"/>
          <w:u w:val="single"/>
          <w:lang w:val="en-US" w:eastAsia="zh-CN"/>
        </w:rPr>
        <w:t xml:space="preserve">安排</w:t>
      </w:r>
      <w:r>
        <w:rPr>
          <w:rFonts w:hint="eastAsia" w:asciiTheme="minorEastAsia" w:hAnsiTheme="minorEastAsia" w:eastAsiaTheme="minorEastAsia" w:cstheme="minorEastAsia"/>
          <w:b/>
          <w:bCs/>
          <w:i/>
          <w:iCs/>
          <w:sz w:val="24"/>
          <w:szCs w:val="24"/>
          <w:u w:val="single"/>
        </w:rPr>
        <w:t xml:space="preserve">工程师到达现场处置，24小时内完成故障修复</w:t>
      </w:r>
      <w:r>
        <w:rPr>
          <w:rFonts w:hint="eastAsia" w:asciiTheme="minorEastAsia" w:hAnsiTheme="minorEastAsia" w:eastAsiaTheme="minorEastAsia" w:cstheme="minorEastAsia"/>
          <w:b/>
          <w:bCs/>
          <w:i/>
          <w:iCs/>
          <w:sz w:val="24"/>
          <w:szCs w:val="24"/>
          <w:u w:val="single"/>
          <w:lang w:val="en-US" w:eastAsia="zh-CN"/>
        </w:rPr>
        <w:t xml:space="preserve">并恢复设备正常使用；若中标人</w:t>
      </w:r>
      <w:r>
        <w:rPr>
          <w:rFonts w:hint="eastAsia" w:asciiTheme="minorEastAsia" w:hAnsiTheme="minorEastAsia" w:eastAsiaTheme="minorEastAsia" w:cstheme="minorEastAsia"/>
          <w:b/>
          <w:bCs/>
          <w:i/>
          <w:iCs/>
          <w:sz w:val="24"/>
          <w:szCs w:val="24"/>
          <w:u w:val="single"/>
        </w:rPr>
        <w:t xml:space="preserve">在接到报修后48小时内仍未完成有效修复的，</w:t>
      </w:r>
      <w:r>
        <w:rPr>
          <w:rFonts w:hint="eastAsia" w:asciiTheme="minorEastAsia" w:hAnsiTheme="minorEastAsia" w:eastAsiaTheme="minorEastAsia" w:cstheme="minorEastAsia"/>
          <w:b/>
          <w:bCs/>
          <w:i/>
          <w:iCs/>
          <w:sz w:val="24"/>
          <w:szCs w:val="24"/>
          <w:u w:val="single"/>
          <w:lang w:val="en-US" w:eastAsia="zh-CN"/>
        </w:rPr>
        <w:t xml:space="preserve">采购人有权另行委托具备资质的第三方机构开展维修</w:t>
      </w:r>
      <w:r>
        <w:rPr>
          <w:rFonts w:hint="eastAsia" w:asciiTheme="minorEastAsia" w:hAnsiTheme="minorEastAsia" w:eastAsiaTheme="minorEastAsia" w:cstheme="minorEastAsia"/>
          <w:b/>
          <w:bCs/>
          <w:i/>
          <w:iCs/>
          <w:sz w:val="24"/>
          <w:szCs w:val="24"/>
          <w:u w:val="single"/>
        </w:rPr>
        <w:t xml:space="preserve">，</w:t>
      </w:r>
      <w:r>
        <w:rPr>
          <w:rFonts w:hint="eastAsia" w:asciiTheme="minorEastAsia" w:hAnsiTheme="minorEastAsia" w:eastAsiaTheme="minorEastAsia" w:cstheme="minorEastAsia"/>
          <w:b/>
          <w:bCs/>
          <w:i/>
          <w:iCs/>
          <w:sz w:val="24"/>
          <w:szCs w:val="24"/>
          <w:u w:val="single"/>
          <w:lang w:val="en-US" w:eastAsia="zh-CN"/>
        </w:rPr>
        <w:t xml:space="preserve">由此产生的维修费用、耗材费用、人工差旅费全部由中标人承担，</w:t>
      </w:r>
      <w:r>
        <w:rPr>
          <w:rFonts w:hint="eastAsia" w:asciiTheme="minorEastAsia" w:hAnsiTheme="minorEastAsia" w:eastAsiaTheme="minorEastAsia" w:cstheme="minorEastAsia"/>
          <w:b/>
          <w:bCs/>
          <w:i/>
          <w:iCs/>
          <w:sz w:val="24"/>
          <w:szCs w:val="24"/>
          <w:u w:val="single"/>
        </w:rPr>
        <w:t xml:space="preserve">在中标</w:t>
      </w:r>
      <w:r>
        <w:rPr>
          <w:rFonts w:hint="eastAsia" w:asciiTheme="minorEastAsia" w:hAnsiTheme="minorEastAsia" w:eastAsiaTheme="minorEastAsia" w:cstheme="minorEastAsia"/>
          <w:b/>
          <w:bCs/>
          <w:i/>
          <w:iCs/>
          <w:sz w:val="24"/>
          <w:szCs w:val="24"/>
          <w:u w:val="single"/>
          <w:lang w:val="en-US" w:eastAsia="zh-CN"/>
        </w:rPr>
        <w:t xml:space="preserve">人</w:t>
      </w:r>
      <w:r>
        <w:rPr>
          <w:rFonts w:hint="eastAsia" w:asciiTheme="minorEastAsia" w:hAnsiTheme="minorEastAsia" w:eastAsiaTheme="minorEastAsia" w:cstheme="minorEastAsia"/>
          <w:b/>
          <w:bCs/>
          <w:i/>
          <w:iCs/>
          <w:sz w:val="24"/>
          <w:szCs w:val="24"/>
          <w:u w:val="single"/>
        </w:rPr>
        <w:t xml:space="preserve">余款中直接扣除</w:t>
      </w:r>
      <w:r>
        <w:rPr>
          <w:rFonts w:hint="eastAsia" w:asciiTheme="minorEastAsia" w:hAnsiTheme="minorEastAsia" w:eastAsiaTheme="minorEastAsia" w:cstheme="minorEastAsia"/>
          <w:b/>
          <w:bCs/>
          <w:i/>
          <w:iCs/>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5、质保期内，同一设备、同一故障点位，经中标人连续三次合规维修后，仍无法恢复设备正常、稳定、合规运行的（非人为使用不当、非耗材正常损耗导致），中标人须无偿为采购人更换同品牌、同型号、全新整机设备，包含设备运输、拆装、调试、校验、系统对接、验收等全部费用，不向采购人收取任何额外费用，确保设备完全满足临床及院感规范使用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cstheme="minorEastAsia"/>
          <w:b/>
          <w:bCs/>
          <w:i/>
          <w:iCs/>
          <w:sz w:val="24"/>
          <w:szCs w:val="24"/>
          <w:u w:val="single"/>
          <w:lang w:val="en-US" w:eastAsia="zh-CN"/>
        </w:rPr>
        <w:t xml:space="preserve">（三）</w:t>
      </w:r>
      <w:r>
        <w:rPr>
          <w:rFonts w:hint="eastAsia" w:asciiTheme="minorEastAsia" w:hAnsiTheme="minorEastAsia" w:eastAsiaTheme="minorEastAsia" w:cstheme="minorEastAsia"/>
          <w:b/>
          <w:bCs/>
          <w:i/>
          <w:iCs/>
          <w:sz w:val="24"/>
          <w:szCs w:val="24"/>
          <w:u w:val="single"/>
          <w:lang w:eastAsia="zh-CN"/>
        </w:rPr>
        <w:t xml:space="preserve">与信息系统连接的设备（</w:t>
      </w:r>
      <w:r>
        <w:rPr>
          <w:rFonts w:hint="eastAsia" w:asciiTheme="minorEastAsia" w:hAnsiTheme="minorEastAsia" w:eastAsiaTheme="minorEastAsia" w:cstheme="minorEastAsia"/>
          <w:b/>
          <w:bCs/>
          <w:i/>
          <w:iCs/>
          <w:sz w:val="24"/>
          <w:szCs w:val="24"/>
          <w:u w:val="single"/>
          <w:lang w:val="en-US" w:eastAsia="zh-CN"/>
        </w:rPr>
        <w:t xml:space="preserve">如：</w:t>
      </w:r>
      <w:r>
        <w:rPr>
          <w:rFonts w:hint="eastAsia" w:asciiTheme="minorEastAsia" w:hAnsiTheme="minorEastAsia" w:eastAsiaTheme="minorEastAsia" w:cstheme="minorEastAsia"/>
          <w:b/>
          <w:bCs/>
          <w:i/>
          <w:iCs/>
          <w:sz w:val="24"/>
          <w:szCs w:val="24"/>
          <w:u w:val="single"/>
          <w:lang w:eastAsia="zh-CN"/>
        </w:rPr>
        <w:t xml:space="preserve">脉动真空灭菌器、全自动清洗消毒器、全自动减压沸腾清洗消毒器、过氧化氢低温等离子灭菌器、低温蒸汽甲醛灭菌器</w:t>
      </w:r>
      <w:r>
        <w:rPr>
          <w:rFonts w:hint="eastAsia" w:asciiTheme="minorEastAsia" w:hAnsiTheme="minorEastAsia" w:eastAsiaTheme="minorEastAsia" w:cstheme="minorEastAsia"/>
          <w:b/>
          <w:bCs/>
          <w:i/>
          <w:iCs/>
          <w:sz w:val="24"/>
          <w:szCs w:val="24"/>
          <w:u w:val="single"/>
          <w:lang w:val="en-US" w:eastAsia="zh-CN"/>
        </w:rPr>
        <w:t xml:space="preserve">等</w:t>
      </w:r>
      <w:r>
        <w:rPr>
          <w:rFonts w:hint="eastAsia" w:asciiTheme="minorEastAsia" w:hAnsiTheme="minorEastAsia" w:eastAsiaTheme="minorEastAsia" w:cstheme="minorEastAsia"/>
          <w:b/>
          <w:bCs/>
          <w:i/>
          <w:iCs/>
          <w:sz w:val="24"/>
          <w:szCs w:val="24"/>
          <w:u w:val="single"/>
          <w:lang w:eastAsia="zh-CN"/>
        </w:rPr>
        <w:t xml:space="preserve">）需免费开放端口，且接入我院</w:t>
      </w:r>
      <w:r>
        <w:rPr>
          <w:rFonts w:hint="eastAsia" w:asciiTheme="minorEastAsia" w:hAnsiTheme="minorEastAsia" w:eastAsiaTheme="minorEastAsia" w:cstheme="minorEastAsia"/>
          <w:b/>
          <w:bCs/>
          <w:i/>
          <w:iCs/>
          <w:sz w:val="24"/>
          <w:szCs w:val="24"/>
          <w:u w:val="single"/>
          <w:lang w:val="en-US" w:eastAsia="zh-CN"/>
        </w:rPr>
        <w:t xml:space="preserve">信息</w:t>
      </w:r>
      <w:r>
        <w:rPr>
          <w:rFonts w:hint="eastAsia" w:asciiTheme="minorEastAsia" w:hAnsiTheme="minorEastAsia" w:eastAsiaTheme="minorEastAsia" w:cstheme="minorEastAsia"/>
          <w:b/>
          <w:bCs/>
          <w:i/>
          <w:iCs/>
          <w:sz w:val="24"/>
          <w:szCs w:val="24"/>
          <w:u w:val="single"/>
          <w:lang w:eastAsia="zh-CN"/>
        </w:rPr>
        <w:t xml:space="preserve">系统（支付给系统方的接口费</w:t>
      </w:r>
      <w:r>
        <w:rPr>
          <w:rFonts w:hint="eastAsia" w:asciiTheme="minorEastAsia" w:hAnsiTheme="minorEastAsia" w:eastAsiaTheme="minorEastAsia" w:cstheme="minorEastAsia"/>
          <w:b/>
          <w:bCs/>
          <w:i/>
          <w:iCs/>
          <w:sz w:val="24"/>
          <w:szCs w:val="24"/>
          <w:u w:val="single"/>
          <w:lang w:val="en-US" w:eastAsia="zh-CN"/>
        </w:rPr>
        <w:t xml:space="preserve">由中标</w:t>
      </w:r>
      <w:r>
        <w:rPr>
          <w:rFonts w:hint="eastAsia" w:asciiTheme="minorEastAsia" w:hAnsiTheme="minorEastAsia" w:cstheme="minorEastAsia"/>
          <w:b/>
          <w:bCs/>
          <w:i/>
          <w:iCs/>
          <w:sz w:val="24"/>
          <w:szCs w:val="24"/>
          <w:u w:val="single"/>
          <w:lang w:val="en-US" w:eastAsia="zh-CN"/>
        </w:rPr>
        <w:t xml:space="preserve">人</w:t>
      </w:r>
      <w:r>
        <w:rPr>
          <w:rFonts w:hint="eastAsia" w:asciiTheme="minorEastAsia" w:hAnsiTheme="minorEastAsia" w:eastAsiaTheme="minorEastAsia" w:cstheme="minorEastAsia"/>
          <w:b/>
          <w:bCs/>
          <w:i/>
          <w:iCs/>
          <w:sz w:val="24"/>
          <w:szCs w:val="24"/>
          <w:u w:val="single"/>
          <w:lang w:val="en-US" w:eastAsia="zh-CN"/>
        </w:rPr>
        <w:t xml:space="preserve">承担</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eastAsia="zh-CN"/>
        </w:rPr>
        <w:t xml:space="preserve">提供的设备和软件在</w:t>
      </w:r>
      <w:r>
        <w:rPr>
          <w:rFonts w:hint="eastAsia" w:asciiTheme="minorEastAsia" w:hAnsiTheme="minorEastAsia" w:eastAsiaTheme="minorEastAsia" w:cstheme="minorEastAsia"/>
          <w:b/>
          <w:bCs/>
          <w:i/>
          <w:iCs/>
          <w:sz w:val="24"/>
          <w:szCs w:val="24"/>
          <w:u w:val="single"/>
          <w:lang w:val="en-US" w:eastAsia="zh-CN"/>
        </w:rPr>
        <w:t xml:space="preserve">设备使用期限内，</w:t>
      </w:r>
      <w:r>
        <w:rPr>
          <w:rFonts w:hint="eastAsia" w:asciiTheme="minorEastAsia" w:hAnsiTheme="minorEastAsia" w:eastAsiaTheme="minorEastAsia" w:cstheme="minorEastAsia"/>
          <w:b/>
          <w:bCs/>
          <w:i/>
          <w:iCs/>
          <w:sz w:val="24"/>
          <w:szCs w:val="24"/>
          <w:u w:val="single"/>
          <w:lang w:eastAsia="zh-CN"/>
        </w:rPr>
        <w:t xml:space="preserve">不得因为任何</w:t>
      </w:r>
      <w:r>
        <w:rPr>
          <w:rFonts w:hint="eastAsia" w:asciiTheme="minorEastAsia" w:hAnsiTheme="minorEastAsia" w:eastAsiaTheme="minorEastAsia" w:cstheme="minorEastAsia"/>
          <w:b/>
          <w:bCs/>
          <w:i/>
          <w:iCs/>
          <w:sz w:val="24"/>
          <w:szCs w:val="24"/>
          <w:u w:val="single"/>
          <w:lang w:val="en-US" w:eastAsia="zh-CN"/>
        </w:rPr>
        <w:t xml:space="preserve">原因</w:t>
      </w:r>
      <w:r>
        <w:rPr>
          <w:rFonts w:hint="eastAsia" w:asciiTheme="minorEastAsia" w:hAnsiTheme="minorEastAsia" w:eastAsiaTheme="minorEastAsia" w:cstheme="minorEastAsia"/>
          <w:b/>
          <w:bCs/>
          <w:i/>
          <w:iCs/>
          <w:sz w:val="24"/>
          <w:szCs w:val="24"/>
          <w:u w:val="single"/>
          <w:lang w:eastAsia="zh-CN"/>
        </w:rPr>
        <w:t xml:space="preserve">而中断正常运行。</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cstheme="minorEastAsia"/>
          <w:b/>
          <w:bCs/>
          <w:i/>
          <w:iCs/>
          <w:sz w:val="24"/>
          <w:szCs w:val="24"/>
          <w:u w:val="single"/>
          <w:lang w:val="en-US" w:eastAsia="zh-CN"/>
        </w:rPr>
        <w:t xml:space="preserve">四</w:t>
      </w:r>
      <w:r>
        <w:rPr>
          <w:rFonts w:hint="eastAsia" w:asciiTheme="minorEastAsia" w:hAnsi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本项目配套附件的整体尺寸、承重轮等（</w:t>
      </w:r>
      <w:r>
        <w:rPr>
          <w:rFonts w:hint="eastAsia" w:asciiTheme="minorEastAsia" w:hAnsiTheme="minorEastAsia" w:eastAsiaTheme="minorEastAsia" w:cstheme="minorEastAsia"/>
          <w:b/>
          <w:bCs/>
          <w:i/>
          <w:iCs/>
          <w:sz w:val="24"/>
          <w:szCs w:val="24"/>
          <w:u w:val="single"/>
          <w:lang w:val="en-US" w:eastAsia="zh-CN"/>
        </w:rPr>
        <w:t xml:space="preserve">含</w:t>
      </w:r>
      <w:r>
        <w:rPr>
          <w:rFonts w:hint="eastAsia" w:asciiTheme="minorEastAsia" w:hAnsiTheme="minorEastAsia" w:eastAsiaTheme="minorEastAsia" w:cstheme="minorEastAsia"/>
          <w:b/>
          <w:bCs/>
          <w:i/>
          <w:iCs/>
          <w:sz w:val="24"/>
          <w:szCs w:val="24"/>
          <w:u w:val="single"/>
        </w:rPr>
        <w:t xml:space="preserve">部分附件</w:t>
      </w:r>
      <w:r>
        <w:rPr>
          <w:rFonts w:hint="eastAsia" w:asciiTheme="minorEastAsia" w:hAnsiTheme="minorEastAsia" w:eastAsiaTheme="minorEastAsia" w:cstheme="minorEastAsia"/>
          <w:b/>
          <w:bCs/>
          <w:i/>
          <w:iCs/>
          <w:sz w:val="24"/>
          <w:szCs w:val="24"/>
          <w:u w:val="single"/>
          <w:lang w:val="en-US" w:eastAsia="zh-CN"/>
        </w:rPr>
        <w:t xml:space="preserve">的</w:t>
      </w:r>
      <w:r>
        <w:rPr>
          <w:rFonts w:hint="eastAsia" w:asciiTheme="minorEastAsia" w:hAnsiTheme="minorEastAsia" w:eastAsiaTheme="minorEastAsia" w:cstheme="minorEastAsia"/>
          <w:b/>
          <w:bCs/>
          <w:i/>
          <w:iCs/>
          <w:sz w:val="24"/>
          <w:szCs w:val="24"/>
          <w:u w:val="single"/>
        </w:rPr>
        <w:t xml:space="preserve">材质）可结合现场实际条件定制，定制范围仅限于污物车、包装工作台、柜体等非医疗器械，不得涉及任何医疗器械产品。投标人须充分踏勘现场，充分评估现场建筑、管线、通道条件，在投标方案中预留</w:t>
      </w:r>
      <w:r>
        <w:rPr>
          <w:rFonts w:hint="eastAsia" w:asciiTheme="minorEastAsia" w:hAnsiTheme="minorEastAsia" w:eastAsiaTheme="minorEastAsia" w:cstheme="minorEastAsia"/>
          <w:b/>
          <w:bCs/>
          <w:i/>
          <w:iCs/>
          <w:sz w:val="24"/>
          <w:szCs w:val="24"/>
          <w:u w:val="single"/>
        </w:rPr>
        <w:t xml:space="preserve">现场定制调整余量。中标后，在不降低投标文件承诺的材质标准、结构强度、院感使用标准，且满足WS310系列标准及《江苏省医院消毒供应中心（室）验收标准（2021版）》相关要求前提下，由中标人依据现场实测数据开展深化定制设计；所有深化后的尺寸、结构、材质方案须书面提交采购人审核确认，经采购人书面确认后方可组织生产及加工。因投标人踏勘现场不到位、现场定制深化产生的相关费用已包含在投标总价中，采购人不另行支付任何追加费用。采购人确认仅对现场适配性予以审核，不免除中标人对产品材质、强度、院感合规性、施工质量的全部责任。</w:t>
      </w:r>
      <w:r/>
    </w:p>
    <w:p>
      <w:pPr>
        <w:ind w:firstLine="482"/>
        <w:keepLines w:val="0"/>
        <w:keepNext w:val="0"/>
        <w:pageBreakBefore w:val="0"/>
        <w:spacing w:line="440" w:lineRule="exact"/>
        <w:widowControl w:val="off"/>
        <w:rPr>
          <w:rFonts w:hint="eastAsia" w:ascii="宋体" w:hAnsi="宋体" w:eastAsia="宋体" w:cs="宋体"/>
          <w:b/>
          <w:bCs/>
          <w:i/>
          <w:iCs/>
          <w:sz w:val="24"/>
          <w:szCs w:val="24"/>
          <w:highlight w:val="yellow"/>
          <w:u w:val="single"/>
          <w:lang w:val="en-US" w:eastAsia="zh-CN"/>
        </w:rPr>
      </w:pPr>
      <w:r>
        <w:rPr>
          <w:rFonts w:hint="eastAsia" w:ascii="宋体" w:hAnsi="宋体" w:eastAsia="宋体" w:cs="宋体"/>
          <w:b/>
          <w:bCs/>
          <w:i/>
          <w:iCs/>
          <w:sz w:val="24"/>
          <w:szCs w:val="24"/>
          <w:highlight w:val="yellow"/>
          <w:u w:val="single"/>
          <w:lang w:val="en-US" w:eastAsia="zh-CN"/>
        </w:rPr>
        <w:t xml:space="preserve">（五）投标人或设备制造商须具备医院消毒供应中心平面流程规划技</w:t>
      </w:r>
      <w:r>
        <w:rPr>
          <w:rFonts w:hint="eastAsia" w:ascii="宋体" w:hAnsi="宋体" w:eastAsia="宋体" w:cs="宋体"/>
          <w:b/>
          <w:bCs/>
          <w:i/>
          <w:iCs/>
          <w:sz w:val="24"/>
          <w:szCs w:val="24"/>
          <w:highlight w:val="yellow"/>
          <w:u w:val="single"/>
          <w:lang w:val="en-US" w:eastAsia="zh-CN"/>
        </w:rPr>
        <w:t xml:space="preserve">术服务能力（投标阶段无需提交平面布局图纸及水电工艺图纸）。中标人在收到中标通知书后，依据采购人提供的基础资料，向采购人提交本项目设备平面布置工艺方案、设备水电汽接口配合方案，配合建筑设计院完成施工图深化、参数对接、图纸优化等技术服务工作；前述设备配套方案图纸编制、技术对接服务相关费用，由中标人自行承担，全部包含在投标总价中，采购人不再另行支付。本项目CSSD整体建筑布局、土建、净化、暖通、给排水正式施工图纸由采购人委托具备建筑设计资质的建筑设计院负责设计、出具及审图，建筑设计、图纸审查相关费用由采购人承担。</w:t>
      </w:r>
      <w:r/>
    </w:p>
    <w:p>
      <w:pPr>
        <w:ind w:firstLine="482"/>
        <w:keepLines w:val="0"/>
        <w:keepNext w:val="0"/>
        <w:pageBreakBefore w:val="0"/>
        <w:spacing w:line="440" w:lineRule="exact"/>
        <w:widowControl w:val="off"/>
        <w:rPr>
          <w:rFonts w:hint="eastAsia" w:ascii="宋体" w:hAnsi="宋体" w:eastAsia="宋体" w:cs="宋体"/>
          <w:b/>
          <w:bCs/>
          <w:i/>
          <w:iCs/>
          <w:sz w:val="24"/>
          <w:szCs w:val="24"/>
          <w:highlight w:val="yellow"/>
          <w:u w:val="single"/>
          <w:lang w:val="en-US" w:eastAsia="zh-CN"/>
        </w:rPr>
      </w:pPr>
      <w:r>
        <w:rPr>
          <w:rFonts w:hint="eastAsia" w:ascii="宋体" w:hAnsi="宋体" w:eastAsia="宋体" w:cs="宋体"/>
          <w:b/>
          <w:bCs/>
          <w:i/>
          <w:iCs/>
          <w:sz w:val="24"/>
          <w:szCs w:val="24"/>
          <w:highlight w:val="yellow"/>
          <w:u w:val="single"/>
          <w:lang w:val="en-US" w:eastAsia="zh-CN"/>
        </w:rPr>
        <w:t xml:space="preserve">本项为履约服务要求，不属于评标评审因素，不属于投标否决项。中标人提交的方案如存在根本性违反WS310系列强制性规范，存在不可整改的院感硬缺陷，无法满足院感验收要求，中标人在采购人规定的整改期限内整改后仍不达标的，视为中标人根本违约，采购人有权依据政府采购合同约定解除合同、不予退还履约保证金，由此造成采购人全部经济损失由中标人承担。普通细节瑕疵、局部不完善，允许中标人在项目深化阶段与建筑设计院协同优化调整，不触发合同解除。</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rPr>
      </w:pPr>
      <w:r>
        <w:rPr>
          <w:rFonts w:hint="eastAsia" w:asciiTheme="minorEastAsia" w:hAnsiTheme="minorEastAsia" w:cstheme="minorEastAsia"/>
          <w:b/>
          <w:bCs/>
          <w:i/>
          <w:iCs/>
          <w:sz w:val="24"/>
          <w:szCs w:val="24"/>
          <w:u w:val="single"/>
          <w:lang w:val="en-US" w:eastAsia="zh-CN"/>
        </w:rPr>
        <w:t xml:space="preserve">（六）</w:t>
      </w:r>
      <w:r>
        <w:rPr>
          <w:rFonts w:hint="eastAsia" w:asciiTheme="minorEastAsia" w:hAnsiTheme="minorEastAsia" w:eastAsiaTheme="minorEastAsia" w:cstheme="minorEastAsia"/>
          <w:b/>
          <w:bCs/>
          <w:i/>
          <w:iCs/>
          <w:sz w:val="24"/>
          <w:szCs w:val="24"/>
          <w:u w:val="single"/>
          <w:lang w:val="en-US" w:eastAsia="zh-CN"/>
        </w:rPr>
        <w:t xml:space="preserve">验收要求：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1、采购人根据项目实际情况，委托具备相应资质、与本项目无利害关系的第三方专业机构参与、协助或开展本项目履约验收工作，第三方机构出具的验收报告及检测意见作为本项目履约验收的重要参考依据。采购人始终为本项目履约验收的法定责任主体，委托第三方验收不免除采购人的验收主体责任。本项目第三方验收、检测、核验所产生的全部费用均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全额承担。</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2、</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须无条件全力配合采购人及第三方机构开展资料核查、设备勘验、现场测试、性能核验、台账核对等全部验收工作，无偿提供完整技术资料、设备运行条件及必要协助。因</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拒不配合、配合不到位、资料不全、设备不达标等自身原因，造成验收延迟、验收不合格或需要复验的，所有责任及产生的二次验收费用均由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自行承担。</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3、本项目设备须经采购人验收及盐城市</w:t>
      </w:r>
      <w:r>
        <w:rPr>
          <w:rFonts w:hint="eastAsia" w:asciiTheme="minorEastAsia" w:hAnsiTheme="minorEastAsia" w:eastAsiaTheme="minorEastAsia" w:cstheme="minorEastAsia"/>
          <w:b/>
          <w:bCs/>
          <w:i/>
          <w:iCs/>
          <w:sz w:val="24"/>
          <w:szCs w:val="24"/>
          <w:u w:val="single"/>
        </w:rPr>
        <w:t xml:space="preserve">卫健委组织专家现场评审验收</w:t>
      </w:r>
      <w:r>
        <w:rPr>
          <w:rFonts w:hint="eastAsia" w:asciiTheme="minorEastAsia" w:hAnsiTheme="minorEastAsia" w:eastAsiaTheme="minorEastAsia" w:cstheme="minorEastAsia"/>
          <w:b/>
          <w:bCs/>
          <w:i/>
          <w:iCs/>
          <w:sz w:val="24"/>
          <w:szCs w:val="24"/>
          <w:u w:val="single"/>
          <w:lang w:val="en-US" w:eastAsia="zh-CN"/>
        </w:rPr>
        <w:t xml:space="preserve">通过后方可正式投入使用。若验收过程中发现设备技术参数、性能指标、配置标准、质量状况等不符合招标文件、投标承诺及合同约定标准的，采购人不予验收、责令限期整改；整改仍不合格的，采购人有权单方解除合同，同时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承担由此产生的全部经济损失及相应违约责任。</w:t>
      </w:r>
      <w:r/>
    </w:p>
    <w:p>
      <w:pPr>
        <w:ind w:firstLine="482"/>
        <w:keepLines w:val="0"/>
        <w:keepNext w:val="0"/>
        <w:pageBreakBefore w:val="0"/>
        <w:spacing w:line="440" w:lineRule="exact"/>
        <w:widowControl w:val="off"/>
        <w:rPr>
          <w:rFonts w:hint="default" w:ascii="宋体" w:hAnsi="宋体" w:eastAsia="宋体" w:cs="宋体"/>
          <w:b/>
          <w:bCs/>
          <w:i/>
          <w:iCs/>
          <w:color w:val="ff0000"/>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（七）</w:t>
      </w:r>
      <w:r>
        <w:rPr>
          <w:rFonts w:hint="eastAsia" w:asciiTheme="minorEastAsia" w:hAnsiTheme="minorEastAsia" w:eastAsiaTheme="minorEastAsia" w:cstheme="minorEastAsia"/>
          <w:b/>
          <w:bCs/>
          <w:i/>
          <w:iCs/>
          <w:sz w:val="24"/>
          <w:szCs w:val="24"/>
          <w:u w:val="single"/>
        </w:rPr>
        <w:t xml:space="preserve">报价要求：投标⼈报价应是其完成</w:t>
      </w:r>
      <w:r>
        <w:rPr>
          <w:rFonts w:hint="eastAsia" w:asciiTheme="minorEastAsia" w:hAnsiTheme="minorEastAsia" w:cstheme="minorEastAsia"/>
          <w:b/>
          <w:bCs/>
          <w:i/>
          <w:iCs/>
          <w:sz w:val="24"/>
          <w:szCs w:val="24"/>
          <w:u w:val="single"/>
          <w:lang w:val="en-US" w:eastAsia="zh-CN"/>
        </w:rPr>
        <w:t xml:space="preserve">本次招标</w:t>
      </w:r>
      <w:r>
        <w:rPr>
          <w:rFonts w:hint="eastAsia" w:ascii="宋体" w:hAnsi="宋体" w:eastAsia="宋体" w:cs="宋体"/>
          <w:b/>
          <w:bCs/>
          <w:i/>
          <w:iCs/>
          <w:sz w:val="24"/>
          <w:szCs w:val="24"/>
          <w:u w:val="single"/>
          <w:lang w:val="en-US" w:eastAsia="en-US"/>
        </w:rPr>
        <w:t xml:space="preserve">所必须的全部产品并进行相关服务所需的所有费用，</w:t>
      </w:r>
      <w:r>
        <w:rPr>
          <w:rFonts w:hint="eastAsia" w:asciiTheme="majorEastAsia" w:hAnsiTheme="majorEastAsia" w:eastAsiaTheme="majorEastAsia" w:cstheme="majorEastAsia"/>
          <w:b/>
          <w:bCs/>
          <w:i/>
          <w:iCs/>
          <w:sz w:val="24"/>
          <w:szCs w:val="24"/>
          <w:u w:val="single"/>
          <w:lang w:val="en-US" w:eastAsia="en-US"/>
        </w:rPr>
        <w:t xml:space="preserve">即主要包括（但不限于）：所投</w:t>
      </w:r>
      <w:r>
        <w:rPr>
          <w:rFonts w:hint="eastAsia" w:asciiTheme="majorEastAsia" w:hAnsiTheme="majorEastAsia" w:eastAsiaTheme="majorEastAsia" w:cstheme="majorEastAsia"/>
          <w:b/>
          <w:bCs/>
          <w:i/>
          <w:iCs/>
          <w:color w:val="000000"/>
          <w:sz w:val="24"/>
          <w:szCs w:val="24"/>
          <w:u w:val="single"/>
        </w:rPr>
        <w:t xml:space="preserve">本次采购的</w:t>
      </w:r>
      <w:r>
        <w:rPr>
          <w:rFonts w:hint="eastAsia" w:asciiTheme="majorEastAsia" w:hAnsiTheme="majorEastAsia" w:eastAsiaTheme="majorEastAsia" w:cstheme="majorEastAsia"/>
          <w:b/>
          <w:bCs/>
          <w:i/>
          <w:iCs/>
          <w:color w:val="000000"/>
          <w:sz w:val="24"/>
          <w:szCs w:val="24"/>
          <w:u w:val="single"/>
          <w:lang w:val="en-US" w:eastAsia="zh-CN"/>
        </w:rPr>
        <w:t xml:space="preserve">全部</w:t>
      </w:r>
      <w:r>
        <w:rPr>
          <w:rFonts w:hint="eastAsia" w:asciiTheme="majorEastAsia" w:hAnsiTheme="majorEastAsia" w:eastAsiaTheme="majorEastAsia" w:cstheme="majorEastAsia"/>
          <w:b/>
          <w:bCs/>
          <w:i/>
          <w:iCs/>
          <w:color w:val="000000"/>
          <w:sz w:val="24"/>
          <w:szCs w:val="24"/>
          <w:u w:val="single"/>
        </w:rPr>
        <w:t xml:space="preserve">货物</w:t>
      </w:r>
      <w:r>
        <w:rPr>
          <w:rFonts w:hint="eastAsia" w:asciiTheme="majorEastAsia" w:hAnsiTheme="majorEastAsia" w:eastAsiaTheme="majorEastAsia" w:cstheme="majorEastAsia"/>
          <w:b/>
          <w:bCs/>
          <w:i/>
          <w:iCs/>
          <w:color w:val="000000"/>
          <w:sz w:val="24"/>
          <w:szCs w:val="24"/>
          <w:u w:val="single"/>
          <w:lang w:val="en-US" w:eastAsia="zh-CN"/>
        </w:rPr>
        <w:t xml:space="preserve">费用</w:t>
      </w:r>
      <w:r>
        <w:rPr>
          <w:rFonts w:hint="eastAsia" w:asciiTheme="majorEastAsia" w:hAnsiTheme="majorEastAsia" w:eastAsiaTheme="majorEastAsia" w:cstheme="majorEastAsia"/>
          <w:b/>
          <w:bCs/>
          <w:i/>
          <w:iCs/>
          <w:sz w:val="24"/>
          <w:szCs w:val="24"/>
          <w:u w:val="single"/>
          <w:lang w:val="en-US" w:eastAsia="en-US"/>
        </w:rPr>
        <w:t xml:space="preserve">（</w:t>
      </w:r>
      <w:r>
        <w:rPr>
          <w:rFonts w:hint="eastAsia" w:asciiTheme="majorEastAsia" w:hAnsiTheme="majorEastAsia" w:eastAsiaTheme="majorEastAsia" w:cstheme="majorEastAsia"/>
          <w:b/>
          <w:bCs/>
          <w:i/>
          <w:iCs/>
          <w:sz w:val="24"/>
          <w:szCs w:val="24"/>
          <w:u w:val="single"/>
          <w:lang w:val="en-US" w:eastAsia="zh-CN"/>
        </w:rPr>
        <w:t xml:space="preserve">包含</w:t>
      </w:r>
      <w:r>
        <w:rPr>
          <w:rFonts w:hint="eastAsia" w:asciiTheme="majorEastAsia" w:hAnsiTheme="majorEastAsia" w:eastAsiaTheme="majorEastAsia" w:cstheme="majorEastAsia"/>
          <w:b/>
          <w:bCs/>
          <w:i/>
          <w:iCs/>
          <w:sz w:val="24"/>
          <w:szCs w:val="24"/>
          <w:u w:val="single"/>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bCs/>
          <w:i/>
          <w:iCs/>
          <w:sz w:val="24"/>
          <w:szCs w:val="24"/>
          <w:u w:val="single"/>
          <w:lang w:val="en-US" w:eastAsia="zh-CN"/>
        </w:rPr>
        <w:t xml:space="preserve">验收费、</w:t>
      </w:r>
      <w:r>
        <w:rPr>
          <w:rFonts w:hint="eastAsia" w:asciiTheme="majorEastAsia" w:hAnsiTheme="majorEastAsia" w:eastAsiaTheme="majorEastAsia" w:cstheme="majorEastAsia"/>
          <w:b/>
          <w:bCs/>
          <w:i/>
          <w:iCs/>
          <w:sz w:val="24"/>
          <w:szCs w:val="24"/>
          <w:u w:val="single"/>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bCs/>
          <w:i/>
          <w:iCs/>
          <w:sz w:val="24"/>
          <w:szCs w:val="24"/>
          <w:u w:val="single"/>
          <w:lang w:val="en-US" w:eastAsia="zh-CN"/>
        </w:rPr>
        <w:t xml:space="preserve">本次招标文件采购需求中规定的相关费用、</w:t>
      </w:r>
      <w:r>
        <w:rPr>
          <w:rFonts w:hint="eastAsia" w:asciiTheme="majorEastAsia" w:hAnsiTheme="majorEastAsia" w:eastAsiaTheme="majorEastAsia" w:cstheme="majorEastAsia"/>
          <w:b/>
          <w:bCs/>
          <w:i/>
          <w:iCs/>
          <w:sz w:val="24"/>
          <w:szCs w:val="24"/>
          <w:u w:val="single"/>
          <w:lang w:val="en-US" w:eastAsia="en-US"/>
        </w:rPr>
        <w:t xml:space="preserve">不可预见费及其他一切相关费用等所需的全部费用。</w:t>
      </w:r>
      <w:r>
        <w:rPr>
          <w:rFonts w:hint="eastAsia" w:asciiTheme="minorEastAsia" w:hAnsiTheme="minorEastAsia" w:eastAsiaTheme="minorEastAsia" w:cstheme="minorEastAsia"/>
          <w:b/>
          <w:bCs/>
          <w:i/>
          <w:iCs/>
          <w:sz w:val="24"/>
          <w:szCs w:val="24"/>
          <w:u w:val="single"/>
        </w:rPr>
        <w:t xml:space="preserve">在合同</w:t>
      </w:r>
      <w:r>
        <w:rPr>
          <w:rFonts w:hint="eastAsia" w:asciiTheme="minorEastAsia" w:hAnsiTheme="minorEastAsia" w:cstheme="minorEastAsia"/>
          <w:b/>
          <w:bCs/>
          <w:i/>
          <w:iCs/>
          <w:sz w:val="24"/>
          <w:szCs w:val="24"/>
          <w:u w:val="single"/>
          <w:lang w:val="en-US" w:eastAsia="zh-CN"/>
        </w:rPr>
        <w:t xml:space="preserve">履行</w:t>
      </w:r>
      <w:r>
        <w:rPr>
          <w:rFonts w:hint="eastAsia" w:asciiTheme="minorEastAsia" w:hAnsiTheme="minorEastAsia" w:eastAsiaTheme="minorEastAsia" w:cstheme="minorEastAsia"/>
          <w:b/>
          <w:bCs/>
          <w:i/>
          <w:iCs/>
          <w:sz w:val="24"/>
          <w:szCs w:val="24"/>
          <w:u w:val="single"/>
        </w:rPr>
        <w:t xml:space="preserve">过程中，采购⼈不再向中标⼈</w:t>
      </w:r>
      <w:r>
        <w:rPr>
          <w:rFonts w:hint="eastAsia" w:asciiTheme="minorEastAsia" w:hAnsiTheme="minorEastAsia" w:cstheme="minorEastAsia"/>
          <w:b/>
          <w:bCs/>
          <w:i/>
          <w:iCs/>
          <w:sz w:val="24"/>
          <w:szCs w:val="24"/>
          <w:u w:val="single"/>
          <w:lang w:val="en-US" w:eastAsia="zh-CN"/>
        </w:rPr>
        <w:t xml:space="preserve">支付</w:t>
      </w:r>
      <w:r>
        <w:rPr>
          <w:rFonts w:hint="eastAsia" w:asciiTheme="minorEastAsia" w:hAnsiTheme="minorEastAsia" w:eastAsiaTheme="minorEastAsia" w:cstheme="minorEastAsia"/>
          <w:b/>
          <w:bCs/>
          <w:i/>
          <w:iCs/>
          <w:sz w:val="24"/>
          <w:szCs w:val="24"/>
          <w:u w:val="single"/>
          <w:lang w:val="en-US" w:eastAsia="zh-CN"/>
        </w:rPr>
        <w:t xml:space="preserve">中标价</w:t>
      </w:r>
      <w:r>
        <w:rPr>
          <w:rFonts w:hint="eastAsia" w:asciiTheme="minorEastAsia" w:hAnsiTheme="minorEastAsia" w:eastAsiaTheme="minorEastAsia" w:cstheme="minorEastAsia"/>
          <w:b/>
          <w:bCs/>
          <w:i/>
          <w:iCs/>
          <w:sz w:val="24"/>
          <w:szCs w:val="24"/>
          <w:u w:val="single"/>
        </w:rPr>
        <w:t xml:space="preserve">以外的任何</w:t>
      </w:r>
      <w:r>
        <w:rPr>
          <w:rFonts w:hint="eastAsia" w:asciiTheme="minorEastAsia" w:hAnsiTheme="minorEastAsia" w:cstheme="minorEastAsia"/>
          <w:b/>
          <w:bCs/>
          <w:i/>
          <w:iCs/>
          <w:sz w:val="24"/>
          <w:szCs w:val="24"/>
          <w:u w:val="single"/>
          <w:lang w:val="en-US" w:eastAsia="zh-CN"/>
        </w:rPr>
        <w:t xml:space="preserve">费用，</w:t>
      </w:r>
      <w:r>
        <w:rPr>
          <w:rFonts w:hint="eastAsia" w:ascii="宋体" w:hAnsi="宋体" w:eastAsia="宋体" w:cs="宋体"/>
          <w:b/>
          <w:bCs/>
          <w:i/>
          <w:iCs/>
          <w:sz w:val="24"/>
          <w:szCs w:val="24"/>
          <w:u w:val="single"/>
          <w:lang w:val="en-US" w:eastAsia="en-US"/>
        </w:rPr>
        <w:t xml:space="preserve">凡漏项或少计均视为优惠，</w:t>
      </w:r>
      <w:r>
        <w:rPr>
          <w:rFonts w:hint="eastAsia" w:ascii="宋体" w:hAnsi="宋体" w:eastAsia="宋体" w:cs="宋体"/>
          <w:b/>
          <w:bCs/>
          <w:i/>
          <w:iCs/>
          <w:sz w:val="24"/>
          <w:szCs w:val="24"/>
          <w:u w:val="single"/>
          <w:lang w:val="en-US" w:eastAsia="zh-CN"/>
        </w:rPr>
        <w:t xml:space="preserve">采购人</w:t>
      </w:r>
      <w:r>
        <w:rPr>
          <w:rFonts w:hint="eastAsia" w:ascii="宋体" w:hAnsi="宋体" w:eastAsia="宋体" w:cs="宋体"/>
          <w:b/>
          <w:bCs/>
          <w:i/>
          <w:iCs/>
          <w:sz w:val="24"/>
          <w:szCs w:val="24"/>
          <w:u w:val="single"/>
          <w:lang w:val="en-US" w:eastAsia="en-US"/>
        </w:rPr>
        <w:t xml:space="preserve">不另行增加费用。各类风险和政策性调整等风险已包括在合同价中，最终结算时除合同约定调整外一律不予调整</w:t>
      </w:r>
      <w:r>
        <w:rPr>
          <w:rFonts w:hint="eastAsia" w:ascii="宋体" w:hAnsi="宋体" w:eastAsia="宋体" w:cs="宋体"/>
          <w:b/>
          <w:bCs/>
          <w:i/>
          <w:iCs/>
          <w:sz w:val="24"/>
          <w:szCs w:val="24"/>
          <w:u w:val="single"/>
          <w:lang w:val="en-US" w:eastAsia="zh-CN"/>
        </w:rPr>
        <w:t xml:space="preserve">.</w:t>
      </w:r>
      <w:r/>
    </w:p>
    <w:p>
      <w:pPr>
        <w:ind w:firstLine="482"/>
        <w:keepLines w:val="0"/>
        <w:keepNext w:val="0"/>
        <w:pageBreakBefore w:val="0"/>
        <w:spacing w:line="440" w:lineRule="exact"/>
        <w:widowControl w:val="off"/>
        <w:rPr>
          <w:rFonts w:hint="default" w:ascii="宋体" w:hAnsi="宋体" w:eastAsia="宋体" w:cs="宋体"/>
          <w:b/>
          <w:bCs/>
          <w:i/>
          <w:iCs/>
          <w:color w:val="ff0000"/>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（八）投标人</w:t>
      </w:r>
      <w:r>
        <w:rPr>
          <w:rFonts w:hint="eastAsia" w:asciiTheme="minorEastAsia" w:hAnsiTheme="minorEastAsia" w:eastAsiaTheme="minorEastAsia" w:cstheme="minorEastAsia"/>
          <w:b/>
          <w:bCs/>
          <w:i/>
          <w:iCs/>
          <w:sz w:val="24"/>
          <w:szCs w:val="24"/>
          <w:u w:val="single"/>
        </w:rPr>
        <w:t xml:space="preserve">在中标后须协助采购⼈办理特种设备使</w:t>
      </w:r>
      <w:r>
        <w:rPr>
          <w:rFonts w:hint="eastAsia" w:asciiTheme="minorEastAsia" w:hAnsiTheme="minorEastAsia" w:cstheme="minorEastAsia"/>
          <w:b/>
          <w:bCs/>
          <w:i/>
          <w:iCs/>
          <w:sz w:val="24"/>
          <w:szCs w:val="24"/>
          <w:u w:val="single"/>
          <w:lang w:val="en-US" w:eastAsia="zh-CN"/>
        </w:rPr>
        <w:t xml:space="preserve">用</w:t>
      </w:r>
      <w:r>
        <w:rPr>
          <w:rFonts w:hint="eastAsia" w:asciiTheme="minorEastAsia" w:hAnsiTheme="minorEastAsia" w:eastAsiaTheme="minorEastAsia" w:cstheme="minorEastAsia"/>
          <w:b/>
          <w:bCs/>
          <w:i/>
          <w:iCs/>
          <w:sz w:val="24"/>
          <w:szCs w:val="24"/>
          <w:u w:val="single"/>
        </w:rPr>
        <w:t xml:space="preserve">许可证等相关</w:t>
      </w:r>
      <w:r>
        <w:rPr>
          <w:rFonts w:hint="eastAsia" w:asciiTheme="minorEastAsia" w:hAnsiTheme="minorEastAsia" w:cstheme="minorEastAsia"/>
          <w:b/>
          <w:bCs/>
          <w:i/>
          <w:iCs/>
          <w:sz w:val="24"/>
          <w:szCs w:val="24"/>
          <w:u w:val="single"/>
          <w:lang w:val="en-US" w:eastAsia="zh-CN"/>
        </w:rPr>
        <w:t xml:space="preserve">手</w:t>
      </w:r>
      <w:r>
        <w:rPr>
          <w:rFonts w:hint="eastAsia" w:asciiTheme="minorEastAsia" w:hAnsiTheme="minorEastAsia" w:eastAsiaTheme="minorEastAsia" w:cstheme="minorEastAsia"/>
          <w:b/>
          <w:bCs/>
          <w:i/>
          <w:iCs/>
          <w:sz w:val="24"/>
          <w:szCs w:val="24"/>
          <w:u w:val="single"/>
        </w:rPr>
        <w:t xml:space="preserve">续；完成安全阀、压</w:t>
      </w:r>
      <w:r>
        <w:rPr>
          <w:rFonts w:hint="eastAsia" w:asciiTheme="minorEastAsia" w:hAnsiTheme="minorEastAsia" w:cstheme="minorEastAsia"/>
          <w:b/>
          <w:bCs/>
          <w:i/>
          <w:iCs/>
          <w:sz w:val="24"/>
          <w:szCs w:val="24"/>
          <w:u w:val="single"/>
          <w:lang w:val="en-US" w:eastAsia="zh-CN"/>
        </w:rPr>
        <w:t xml:space="preserve">力</w:t>
      </w:r>
      <w:r>
        <w:rPr>
          <w:rFonts w:hint="eastAsia" w:asciiTheme="minorEastAsia" w:hAnsiTheme="minorEastAsia" w:eastAsiaTheme="minorEastAsia" w:cstheme="minorEastAsia"/>
          <w:b/>
          <w:bCs/>
          <w:i/>
          <w:iCs/>
          <w:sz w:val="24"/>
          <w:szCs w:val="24"/>
          <w:u w:val="single"/>
        </w:rPr>
        <w:t xml:space="preserve">表</w:t>
      </w:r>
      <w:r>
        <w:rPr>
          <w:rFonts w:hint="eastAsia" w:asciiTheme="minorEastAsia" w:hAnsiTheme="minorEastAsia" w:cstheme="minorEastAsia"/>
          <w:b/>
          <w:bCs/>
          <w:i/>
          <w:iCs/>
          <w:sz w:val="24"/>
          <w:szCs w:val="24"/>
          <w:u w:val="single"/>
          <w:lang w:val="en-US" w:eastAsia="zh-CN"/>
        </w:rPr>
        <w:t xml:space="preserve">首</w:t>
      </w:r>
      <w:r>
        <w:rPr>
          <w:rFonts w:hint="eastAsia" w:asciiTheme="minorEastAsia" w:hAnsiTheme="minorEastAsia" w:eastAsiaTheme="minorEastAsia" w:cstheme="minorEastAsia"/>
          <w:b/>
          <w:bCs/>
          <w:i/>
          <w:iCs/>
          <w:sz w:val="24"/>
          <w:szCs w:val="24"/>
          <w:u w:val="single"/>
        </w:rPr>
        <w:t xml:space="preserve">次校验。</w:t>
      </w:r>
      <w:r/>
    </w:p>
    <w:p>
      <w:pPr>
        <w:ind w:firstLine="482"/>
        <w:keepLines w:val="0"/>
        <w:keepNext w:val="0"/>
        <w:pageBreakBefore w:val="0"/>
        <w:spacing w:line="440" w:lineRule="exact"/>
        <w:widowControl w:val="off"/>
        <w:rPr>
          <w:rFonts w:hint="default" w:ascii="宋体" w:hAnsi="宋体" w:eastAsia="宋体" w:cs="宋体"/>
          <w:b/>
          <w:bCs/>
          <w:i/>
          <w:iCs/>
          <w:color w:val="ff0000"/>
          <w:sz w:val="24"/>
          <w:szCs w:val="24"/>
          <w:u w:val="single"/>
          <w:lang w:val="en-US" w:eastAsia="zh-CN"/>
        </w:rPr>
      </w:pPr>
      <w:r>
        <w:rPr>
          <w:rFonts w:hint="eastAsia" w:asciiTheme="minorEastAsia" w:hAnsiTheme="minorEastAsia" w:cstheme="minorEastAsia"/>
          <w:b/>
          <w:bCs/>
          <w:i/>
          <w:iCs/>
          <w:sz w:val="24"/>
          <w:szCs w:val="24"/>
          <w:u w:val="single"/>
          <w:lang w:val="en-US" w:eastAsia="zh-CN"/>
        </w:rPr>
        <w:t xml:space="preserve">（九）</w:t>
      </w:r>
      <w:r>
        <w:rPr>
          <w:rFonts w:hint="eastAsia" w:asciiTheme="minorEastAsia" w:hAnsiTheme="minorEastAsia" w:eastAsiaTheme="minorEastAsia" w:cstheme="minorEastAsia"/>
          <w:b/>
          <w:bCs/>
          <w:i/>
          <w:iCs/>
          <w:sz w:val="24"/>
          <w:szCs w:val="24"/>
          <w:u w:val="single"/>
          <w:lang w:val="en-US" w:eastAsia="zh-CN"/>
        </w:rPr>
        <w:t xml:space="preserve">本项目采购设备中包含2台专机专用耗材设备（</w:t>
      </w:r>
      <w:r>
        <w:rPr>
          <w:rFonts w:hint="eastAsia" w:asciiTheme="majorEastAsia" w:hAnsiTheme="majorEastAsia" w:eastAsiaTheme="majorEastAsia" w:cstheme="majorEastAsia"/>
          <w:b/>
          <w:bCs/>
          <w:i/>
          <w:iCs/>
          <w:sz w:val="24"/>
          <w:szCs w:val="24"/>
          <w:u w:val="single"/>
          <w:lang w:val="en-US" w:eastAsia="zh-CN"/>
        </w:rPr>
        <w:t xml:space="preserve">过氧化氢低温等离子灭菌器1台、低温蒸汽甲醛灭菌器1台</w:t>
      </w:r>
      <w:r>
        <w:rPr>
          <w:rFonts w:hint="eastAsia" w:asciiTheme="minorEastAsia" w:hAnsiTheme="minorEastAsia" w:eastAsiaTheme="minorEastAsia" w:cstheme="minorEastAsia"/>
          <w:b/>
          <w:bCs/>
          <w:i/>
          <w:iCs/>
          <w:sz w:val="24"/>
          <w:szCs w:val="24"/>
          <w:u w:val="single"/>
          <w:lang w:val="en-US" w:eastAsia="zh-CN"/>
        </w:rPr>
        <w:t xml:space="preserve">），如出现中标的2台专机专用耗材市场价格低于本次投标人在本次</w:t>
      </w:r>
      <w:r>
        <w:rPr>
          <w:rFonts w:hint="eastAsia" w:asciiTheme="minorEastAsia" w:hAnsiTheme="minorEastAsia" w:eastAsiaTheme="minorEastAsia" w:cstheme="minorEastAsia"/>
          <w:b/>
          <w:bCs/>
          <w:i/>
          <w:iCs/>
          <w:color w:val="auto"/>
          <w:sz w:val="24"/>
          <w:szCs w:val="24"/>
          <w:u w:val="single"/>
          <w:lang w:val="en-US" w:eastAsia="zh-CN"/>
        </w:rPr>
        <w:t xml:space="preserve">全生命周期成本测试</w:t>
      </w:r>
      <w:r>
        <w:rPr>
          <w:rFonts w:hint="eastAsia" w:asciiTheme="minorEastAsia" w:hAnsiTheme="minorEastAsia" w:eastAsiaTheme="minorEastAsia" w:cstheme="minorEastAsia"/>
          <w:b/>
          <w:bCs/>
          <w:i/>
          <w:iCs/>
          <w:sz w:val="24"/>
          <w:szCs w:val="24"/>
          <w:u w:val="single"/>
          <w:lang w:val="en-US" w:eastAsia="zh-CN"/>
        </w:rPr>
        <w:t xml:space="preserve">专机专用耗材</w:t>
      </w:r>
      <w:r>
        <w:rPr>
          <w:rFonts w:hint="eastAsia" w:asciiTheme="minorEastAsia" w:hAnsiTheme="minorEastAsia" w:eastAsiaTheme="minorEastAsia" w:cstheme="minorEastAsia"/>
          <w:b/>
          <w:bCs/>
          <w:i/>
          <w:iCs/>
          <w:color w:val="auto"/>
          <w:sz w:val="24"/>
          <w:szCs w:val="24"/>
          <w:u w:val="single"/>
          <w:lang w:val="en-US" w:eastAsia="zh-CN"/>
        </w:rPr>
        <w:t xml:space="preserve">报价，</w:t>
      </w:r>
      <w:r>
        <w:rPr>
          <w:rFonts w:hint="eastAsia" w:asciiTheme="minorEastAsia" w:hAnsiTheme="minorEastAsia" w:eastAsiaTheme="minorEastAsia" w:cstheme="minorEastAsia"/>
          <w:b/>
          <w:bCs/>
          <w:i/>
          <w:iCs/>
          <w:sz w:val="24"/>
          <w:szCs w:val="24"/>
          <w:u w:val="single"/>
          <w:lang w:val="en-US" w:eastAsia="zh-CN"/>
        </w:rPr>
        <w:t xml:space="preserve">采购人有权对2台专机专用耗材二次进行议价。</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cstheme="minorEastAsia"/>
          <w:b/>
          <w:bCs/>
          <w:i w:val="0"/>
          <w:iCs w:val="0"/>
          <w:sz w:val="24"/>
          <w:szCs w:val="24"/>
          <w:lang w:val="en-US" w:eastAsia="zh-CN"/>
        </w:rPr>
        <w:t xml:space="preserve">（十）投标人</w:t>
      </w:r>
      <w:r>
        <w:rPr>
          <w:rFonts w:hint="eastAsia" w:asciiTheme="minorEastAsia" w:hAnsiTheme="minorEastAsia" w:eastAsiaTheme="minorEastAsia" w:cstheme="minorEastAsia"/>
          <w:b/>
          <w:bCs/>
          <w:i w:val="0"/>
          <w:iCs w:val="0"/>
          <w:sz w:val="24"/>
          <w:szCs w:val="24"/>
        </w:rPr>
        <w:t xml:space="preserve">需提供项目实施方案，包括但不限于关于供货周期及进度计划、进度保证措施、安装调试方案等</w:t>
      </w:r>
      <w:r>
        <w:rPr>
          <w:rFonts w:hint="eastAsia" w:asciiTheme="minorEastAsia" w:hAnsiTheme="minorEastAsia" w:cstheme="minorEastAsia"/>
          <w:b/>
          <w:bCs/>
          <w:i w:val="0"/>
          <w:iCs w:val="0"/>
          <w:sz w:val="24"/>
          <w:szCs w:val="24"/>
          <w:lang w:val="en-US" w:eastAsia="zh-CN"/>
        </w:rPr>
        <w:t xml:space="preserve">主要内容及要求</w:t>
      </w:r>
      <w:r>
        <w:rPr>
          <w:rFonts w:hint="eastAsia" w:asciiTheme="minorEastAsia" w:hAnsiTheme="minorEastAsia" w:eastAsiaTheme="minorEastAsia" w:cstheme="minorEastAsia"/>
          <w:b/>
          <w:bCs/>
          <w:i w:val="0"/>
          <w:iCs w:val="0"/>
          <w:sz w:val="24"/>
          <w:szCs w:val="24"/>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1、</w:t>
      </w:r>
      <w:r>
        <w:rPr>
          <w:rFonts w:hint="eastAsia" w:asciiTheme="minorEastAsia" w:hAnsiTheme="minorEastAsia" w:eastAsiaTheme="minorEastAsia" w:cstheme="minorEastAsia"/>
          <w:b/>
          <w:bCs/>
          <w:i w:val="0"/>
          <w:iCs w:val="0"/>
          <w:sz w:val="24"/>
          <w:szCs w:val="24"/>
        </w:rPr>
        <w:t xml:space="preserve">供货周期及进度计划：在满足招标文件交货时间的基础之上，制定详细的订货、生产和交货周期计划；</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2、</w:t>
      </w:r>
      <w:r>
        <w:rPr>
          <w:rFonts w:hint="eastAsia" w:asciiTheme="minorEastAsia" w:hAnsiTheme="minorEastAsia" w:eastAsiaTheme="minorEastAsia" w:cstheme="minorEastAsia"/>
          <w:b/>
          <w:bCs/>
          <w:i w:val="0"/>
          <w:iCs w:val="0"/>
          <w:sz w:val="24"/>
          <w:szCs w:val="24"/>
        </w:rPr>
        <w:t xml:space="preserve">进度保证措施：对于制定的进度计划，需提供详细的实施措施，以确保能够保质保量完成交货；</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3、</w:t>
      </w:r>
      <w:r>
        <w:rPr>
          <w:rFonts w:hint="eastAsia" w:asciiTheme="minorEastAsia" w:hAnsiTheme="minorEastAsia" w:eastAsiaTheme="minorEastAsia" w:cstheme="minorEastAsia"/>
          <w:b/>
          <w:bCs/>
          <w:i w:val="0"/>
          <w:iCs w:val="0"/>
          <w:sz w:val="24"/>
          <w:szCs w:val="24"/>
        </w:rPr>
        <w:t xml:space="preserve">安装调试方案：设备送到现场并且接采购人通知后，5个工作日内，需协调工程师进场安装调试；</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cstheme="minorEastAsia"/>
          <w:b/>
          <w:bCs/>
          <w:i w:val="0"/>
          <w:iCs w:val="0"/>
          <w:sz w:val="24"/>
          <w:szCs w:val="24"/>
          <w:lang w:val="en-US" w:eastAsia="zh-CN"/>
        </w:rPr>
        <w:t xml:space="preserve">（十一）投标人</w:t>
      </w:r>
      <w:r>
        <w:rPr>
          <w:rFonts w:hint="eastAsia" w:asciiTheme="minorEastAsia" w:hAnsiTheme="minorEastAsia" w:eastAsiaTheme="minorEastAsia" w:cstheme="minorEastAsia"/>
          <w:b/>
          <w:bCs/>
          <w:i w:val="0"/>
          <w:iCs w:val="0"/>
          <w:sz w:val="24"/>
          <w:szCs w:val="24"/>
        </w:rPr>
        <w:t xml:space="preserve">需提供售后服务方案，包括但不限于服务体系、回访巡检方案、突发故障解决措施、技术人员保障等</w:t>
      </w:r>
      <w:r>
        <w:rPr>
          <w:rFonts w:hint="eastAsia" w:asciiTheme="minorEastAsia" w:hAnsiTheme="minorEastAsia" w:cstheme="minorEastAsia"/>
          <w:b/>
          <w:bCs/>
          <w:i w:val="0"/>
          <w:iCs w:val="0"/>
          <w:sz w:val="24"/>
          <w:szCs w:val="24"/>
          <w:lang w:val="en-US" w:eastAsia="zh-CN"/>
        </w:rPr>
        <w:t xml:space="preserve">主要内容及要求</w:t>
      </w:r>
      <w:r>
        <w:rPr>
          <w:rFonts w:hint="eastAsia" w:asciiTheme="minorEastAsia" w:hAnsiTheme="minorEastAsia" w:eastAsiaTheme="minorEastAsia" w:cstheme="minorEastAsia"/>
          <w:b/>
          <w:bCs/>
          <w:i w:val="0"/>
          <w:iCs w:val="0"/>
          <w:sz w:val="24"/>
          <w:szCs w:val="24"/>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1、</w:t>
      </w:r>
      <w:r>
        <w:rPr>
          <w:rFonts w:hint="eastAsia" w:asciiTheme="minorEastAsia" w:hAnsiTheme="minorEastAsia" w:eastAsiaTheme="minorEastAsia" w:cstheme="minorEastAsia"/>
          <w:b/>
          <w:bCs/>
          <w:i w:val="0"/>
          <w:iCs w:val="0"/>
          <w:sz w:val="24"/>
          <w:szCs w:val="24"/>
        </w:rPr>
        <w:t xml:space="preserve">服务体系：服务体系需健全完善，确保在服务期内，能够快速有效的响应采购人的报修需求，提供远程诊断或现场服务；</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2、</w:t>
      </w:r>
      <w:r>
        <w:rPr>
          <w:rFonts w:hint="eastAsia" w:asciiTheme="minorEastAsia" w:hAnsiTheme="minorEastAsia" w:eastAsiaTheme="minorEastAsia" w:cstheme="minorEastAsia"/>
          <w:b/>
          <w:bCs/>
          <w:i w:val="0"/>
          <w:iCs w:val="0"/>
          <w:sz w:val="24"/>
          <w:szCs w:val="24"/>
        </w:rPr>
        <w:t xml:space="preserve">回访巡检方案：质保期内，供应商每</w:t>
      </w:r>
      <w:r>
        <w:rPr>
          <w:rFonts w:hint="eastAsia" w:asciiTheme="minorEastAsia" w:hAnsiTheme="minorEastAsia" w:eastAsiaTheme="minorEastAsia" w:cstheme="minorEastAsia"/>
          <w:b/>
          <w:bCs/>
          <w:i w:val="0"/>
          <w:iCs w:val="0"/>
          <w:sz w:val="24"/>
          <w:szCs w:val="24"/>
          <w:lang w:val="en-US" w:eastAsia="zh-CN"/>
        </w:rPr>
        <w:t xml:space="preserve">月</w:t>
      </w:r>
      <w:r>
        <w:rPr>
          <w:rFonts w:hint="eastAsia" w:asciiTheme="minorEastAsia" w:hAnsiTheme="minorEastAsia" w:eastAsiaTheme="minorEastAsia" w:cstheme="minorEastAsia"/>
          <w:b/>
          <w:bCs/>
          <w:i w:val="0"/>
          <w:iCs w:val="0"/>
          <w:sz w:val="24"/>
          <w:szCs w:val="24"/>
        </w:rPr>
        <w:t xml:space="preserve">提供不少于1次的常规巡检和保养；</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3、</w:t>
      </w:r>
      <w:r>
        <w:rPr>
          <w:rFonts w:hint="eastAsia" w:asciiTheme="minorEastAsia" w:hAnsiTheme="minorEastAsia" w:eastAsiaTheme="minorEastAsia" w:cstheme="minorEastAsia"/>
          <w:b/>
          <w:bCs/>
          <w:i w:val="0"/>
          <w:iCs w:val="0"/>
          <w:sz w:val="24"/>
          <w:szCs w:val="24"/>
        </w:rPr>
        <w:t xml:space="preserve">突发故障解决措施：供应商需结合项目特点，对于可能出现的突发设备故障进行举例，并且给出对应的解决措施；</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4、</w:t>
      </w:r>
      <w:r>
        <w:rPr>
          <w:rFonts w:hint="eastAsia" w:asciiTheme="minorEastAsia" w:hAnsiTheme="minorEastAsia" w:eastAsiaTheme="minorEastAsia" w:cstheme="minorEastAsia"/>
          <w:b/>
          <w:bCs/>
          <w:i w:val="0"/>
          <w:iCs w:val="0"/>
          <w:sz w:val="24"/>
          <w:szCs w:val="24"/>
        </w:rPr>
        <w:t xml:space="preserve">技术人员保障：提供售后服务的技术人员需充足且专业，能精确诊断和维修设备故障；</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cstheme="minorEastAsia"/>
          <w:b/>
          <w:bCs/>
          <w:i w:val="0"/>
          <w:iCs w:val="0"/>
          <w:sz w:val="24"/>
          <w:szCs w:val="24"/>
          <w:lang w:val="en-US" w:eastAsia="zh-CN"/>
        </w:rPr>
        <w:t xml:space="preserve">（十二）投标人</w:t>
      </w:r>
      <w:r>
        <w:rPr>
          <w:rFonts w:hint="eastAsia" w:asciiTheme="minorEastAsia" w:hAnsiTheme="minorEastAsia" w:eastAsiaTheme="minorEastAsia" w:cstheme="minorEastAsia"/>
          <w:b/>
          <w:bCs/>
          <w:i w:val="0"/>
          <w:iCs w:val="0"/>
          <w:sz w:val="24"/>
          <w:szCs w:val="24"/>
        </w:rPr>
        <w:t xml:space="preserve">需提供人员培训方案，包括但不限于日常保养和定期保养培训、业务技术功能培训、常见故障处理培训、应急预案培训等</w:t>
      </w:r>
      <w:r>
        <w:rPr>
          <w:rFonts w:hint="eastAsia" w:asciiTheme="minorEastAsia" w:hAnsiTheme="minorEastAsia" w:cstheme="minorEastAsia"/>
          <w:b/>
          <w:bCs/>
          <w:i w:val="0"/>
          <w:iCs w:val="0"/>
          <w:sz w:val="24"/>
          <w:szCs w:val="24"/>
          <w:lang w:val="en-US" w:eastAsia="zh-CN"/>
        </w:rPr>
        <w:t xml:space="preserve">主要内容及要求</w:t>
      </w:r>
      <w:r>
        <w:rPr>
          <w:rFonts w:hint="eastAsia" w:asciiTheme="minorEastAsia" w:hAnsiTheme="minorEastAsia" w:eastAsiaTheme="minorEastAsia" w:cstheme="minorEastAsia"/>
          <w:b/>
          <w:bCs/>
          <w:i w:val="0"/>
          <w:iCs w:val="0"/>
          <w:sz w:val="24"/>
          <w:szCs w:val="24"/>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1、</w:t>
      </w:r>
      <w:r>
        <w:rPr>
          <w:rFonts w:hint="eastAsia" w:asciiTheme="minorEastAsia" w:hAnsiTheme="minorEastAsia" w:eastAsiaTheme="minorEastAsia" w:cstheme="minorEastAsia"/>
          <w:b/>
          <w:bCs/>
          <w:i w:val="0"/>
          <w:iCs w:val="0"/>
          <w:sz w:val="24"/>
          <w:szCs w:val="24"/>
        </w:rPr>
        <w:t xml:space="preserve">日常保养和定期保养培训：需对于设备表面清洁、环境检查、开机自检等进行培训，并且进行日常记录与报告；</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2、</w:t>
      </w:r>
      <w:r>
        <w:rPr>
          <w:rFonts w:hint="eastAsia" w:asciiTheme="minorEastAsia" w:hAnsiTheme="minorEastAsia" w:eastAsiaTheme="minorEastAsia" w:cstheme="minorEastAsia"/>
          <w:b/>
          <w:bCs/>
          <w:i w:val="0"/>
          <w:iCs w:val="0"/>
          <w:sz w:val="24"/>
          <w:szCs w:val="24"/>
        </w:rPr>
        <w:t xml:space="preserve">业务技术功能培训：需对于开关机流程、参数设置、界面导航等基础操作进行培训，并且对于设备的临床应用（如操作技巧等）以及设备的数据管理也需进行培训指导，每年免费技术升级培训不低于1次；</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3、</w:t>
      </w:r>
      <w:r>
        <w:rPr>
          <w:rFonts w:hint="eastAsia" w:asciiTheme="minorEastAsia" w:hAnsiTheme="minorEastAsia" w:eastAsiaTheme="minorEastAsia" w:cstheme="minorEastAsia"/>
          <w:b/>
          <w:bCs/>
          <w:i w:val="0"/>
          <w:iCs w:val="0"/>
          <w:sz w:val="24"/>
          <w:szCs w:val="24"/>
        </w:rPr>
        <w:t xml:space="preserve">常见故障处理培训：结合项目特点，对于可能出现的常见设备故障进行举例，并且进行处理培训；</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val="0"/>
          <w:iCs w:val="0"/>
          <w:sz w:val="24"/>
          <w:szCs w:val="24"/>
        </w:rPr>
      </w:pPr>
      <w:r>
        <w:rPr>
          <w:rFonts w:hint="eastAsia" w:asciiTheme="minorEastAsia" w:hAnsiTheme="minorEastAsia" w:eastAsiaTheme="minorEastAsia" w:cstheme="minorEastAsia"/>
          <w:b/>
          <w:bCs/>
          <w:i w:val="0"/>
          <w:iCs w:val="0"/>
          <w:sz w:val="24"/>
          <w:szCs w:val="24"/>
          <w:lang w:val="en-US" w:eastAsia="zh-CN"/>
        </w:rPr>
        <w:t xml:space="preserve">4、</w:t>
      </w:r>
      <w:r>
        <w:rPr>
          <w:rFonts w:hint="eastAsia" w:asciiTheme="minorEastAsia" w:hAnsiTheme="minorEastAsia" w:eastAsiaTheme="minorEastAsia" w:cstheme="minorEastAsia"/>
          <w:b/>
          <w:bCs/>
          <w:i w:val="0"/>
          <w:iCs w:val="0"/>
          <w:sz w:val="24"/>
          <w:szCs w:val="24"/>
        </w:rPr>
        <w:t xml:space="preserve">应急预案培训：对于设备使用过程中可能出现的特殊情况进行培训与指导，比如</w:t>
      </w:r>
      <w:r>
        <w:rPr>
          <w:rFonts w:hint="eastAsia" w:asciiTheme="minorEastAsia" w:hAnsiTheme="minorEastAsia" w:eastAsiaTheme="minorEastAsia" w:cstheme="minorEastAsia"/>
          <w:b/>
          <w:bCs/>
          <w:i w:val="0"/>
          <w:iCs w:val="0"/>
          <w:sz w:val="24"/>
          <w:szCs w:val="24"/>
          <w:lang w:eastAsia="zh-CN"/>
        </w:rPr>
        <w:t xml:space="preserve">：</w:t>
      </w:r>
      <w:r>
        <w:rPr>
          <w:rFonts w:hint="eastAsia" w:asciiTheme="minorEastAsia" w:hAnsiTheme="minorEastAsia" w:eastAsiaTheme="minorEastAsia" w:cstheme="minorEastAsia"/>
          <w:b/>
          <w:bCs/>
          <w:i w:val="0"/>
          <w:iCs w:val="0"/>
          <w:sz w:val="24"/>
          <w:szCs w:val="24"/>
        </w:rPr>
        <w:t xml:space="preserve">如何处理设备死机、机械部件故障、突然断电等。</w:t>
      </w:r>
      <w:r/>
    </w:p>
    <w:p>
      <w:pPr>
        <w:keepLines w:val="0"/>
        <w:keepNext w:val="0"/>
        <w:pageBreakBefore w:val="0"/>
        <w:spacing w:line="440" w:lineRule="exact"/>
        <w:rPr>
          <w:rFonts w:hint="eastAsia"/>
          <w:i w:val="0"/>
          <w:iCs w:val="0"/>
          <w:highlight w:val="yellow"/>
        </w:rPr>
      </w:pPr>
      <w:r>
        <w:rPr>
          <w:rFonts w:hint="eastAsia"/>
          <w:i w:val="0"/>
          <w:iCs w:val="0"/>
          <w:highlight w:val="yellow"/>
        </w:rPr>
      </w:r>
      <w:r/>
    </w:p>
    <w:p>
      <w:pPr>
        <w:jc w:val="both"/>
        <w:keepLines w:val="0"/>
        <w:keepNext w:val="0"/>
        <w:pageBreakBefore w:val="0"/>
        <w:spacing w:line="440" w:lineRule="exact"/>
        <w:rPr>
          <w:rFonts w:hint="eastAsia" w:ascii="黑体" w:hAnsi="黑体" w:eastAsia="宋体" w:cs="黑体"/>
          <w:b/>
          <w:bCs/>
          <w:i w:val="0"/>
          <w:iCs w:val="0"/>
          <w:sz w:val="44"/>
          <w:szCs w:val="44"/>
          <w:lang w:eastAsia="zh-CN"/>
        </w:rPr>
      </w:pPr>
      <w:r>
        <w:rPr>
          <w:rFonts w:hint="eastAsia" w:ascii="宋体" w:hAnsi="宋体" w:eastAsia="宋体"/>
          <w:b/>
          <w:bCs/>
          <w:i w:val="0"/>
          <w:iCs w:val="0"/>
          <w:sz w:val="24"/>
          <w:u w:val="single"/>
          <w:lang w:val="en-US" w:eastAsia="zh-CN"/>
        </w:rPr>
        <w:t xml:space="preserve">注：本项目采购需求的三、商务要求中（一）至（九）项为商务</w:t>
      </w:r>
      <w:r>
        <w:rPr>
          <w:rFonts w:hint="eastAsia" w:ascii="宋体" w:hAnsi="宋体" w:eastAsia="宋体"/>
          <w:b/>
          <w:bCs/>
          <w:i w:val="0"/>
          <w:iCs w:val="0"/>
          <w:sz w:val="24"/>
          <w:u w:val="single"/>
        </w:rPr>
        <w:t xml:space="preserve">实质性要求</w:t>
      </w:r>
      <w:r>
        <w:rPr>
          <w:rFonts w:hint="eastAsia" w:ascii="宋体" w:hAnsi="宋体" w:eastAsia="宋体"/>
          <w:b/>
          <w:bCs/>
          <w:i w:val="0"/>
          <w:iCs w:val="0"/>
          <w:sz w:val="24"/>
          <w:u w:val="single"/>
          <w:lang w:eastAsia="zh-CN"/>
        </w:rPr>
        <w:t xml:space="preserve">，</w:t>
      </w:r>
      <w:r>
        <w:rPr>
          <w:rFonts w:hint="eastAsia" w:ascii="宋体" w:hAnsi="宋体" w:eastAsia="宋体"/>
          <w:b/>
          <w:bCs/>
          <w:i w:val="0"/>
          <w:iCs w:val="0"/>
          <w:sz w:val="24"/>
          <w:u w:val="single"/>
        </w:rPr>
        <w:t xml:space="preserve">需在</w:t>
      </w:r>
      <w:bookmarkStart w:id="168" w:name="OLE_LINK39"/>
      <w:r>
        <w:rPr>
          <w:rFonts w:hint="eastAsia" w:ascii="宋体" w:hAnsi="宋体" w:eastAsia="宋体"/>
          <w:b/>
          <w:bCs/>
          <w:i w:val="0"/>
          <w:iCs w:val="0"/>
          <w:sz w:val="24"/>
          <w:u w:val="single"/>
        </w:rPr>
        <w:t xml:space="preserve">商务要求响应及偏离表</w:t>
      </w:r>
      <w:bookmarkEnd w:id="168"/>
      <w:r>
        <w:rPr>
          <w:rFonts w:hint="eastAsia" w:ascii="宋体" w:hAnsi="宋体" w:eastAsia="宋体"/>
          <w:b/>
          <w:bCs/>
          <w:i w:val="0"/>
          <w:iCs w:val="0"/>
          <w:sz w:val="24"/>
          <w:u w:val="single"/>
        </w:rPr>
        <w:t xml:space="preserve">中逐条响应具体内容，且不允许负偏离，否则视为无效投标</w:t>
      </w:r>
      <w:r>
        <w:rPr>
          <w:rFonts w:hint="eastAsia" w:ascii="宋体" w:hAnsi="宋体" w:eastAsia="宋体"/>
          <w:b/>
          <w:bCs/>
          <w:i w:val="0"/>
          <w:iCs w:val="0"/>
          <w:sz w:val="24"/>
          <w:u w:val="none"/>
          <w:lang w:eastAsia="zh-CN"/>
        </w:rPr>
        <w:t xml:space="preserve">。</w:t>
      </w:r>
      <w:r/>
    </w:p>
    <w:p>
      <w:pPr>
        <w:jc w:val="center"/>
        <w:rPr>
          <w:rFonts w:hint="eastAsia" w:ascii="黑体" w:hAnsi="黑体" w:eastAsia="黑体" w:cs="黑体"/>
          <w:b/>
          <w:bCs/>
          <w:i w:val="0"/>
          <w:iCs w:val="0"/>
          <w:sz w:val="44"/>
          <w:szCs w:val="44"/>
        </w:rPr>
      </w:pPr>
      <w:r>
        <w:rPr>
          <w:rFonts w:hint="eastAsia" w:ascii="黑体" w:hAnsi="黑体" w:eastAsia="黑体" w:cs="黑体"/>
          <w:b/>
          <w:bCs/>
          <w:i w:val="0"/>
          <w:iCs w:val="0"/>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both"/>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t xml:space="preserve">第五章</w:t>
      </w:r>
      <w:r>
        <w:rPr>
          <w:rFonts w:hint="eastAsia" w:ascii="黑体" w:hAnsi="黑体" w:eastAsia="黑体" w:cs="黑体"/>
          <w:b/>
          <w:bCs/>
          <w:sz w:val="44"/>
          <w:szCs w:val="44"/>
          <w:lang w:val="en-US" w:eastAsia="zh-CN"/>
        </w:rPr>
        <w:t xml:space="preserve">  </w:t>
      </w:r>
      <w:r>
        <w:rPr>
          <w:rFonts w:hint="eastAsia" w:ascii="黑体" w:hAnsi="黑体" w:eastAsia="黑体" w:cs="黑体"/>
          <w:b/>
          <w:bCs/>
          <w:sz w:val="44"/>
          <w:szCs w:val="44"/>
        </w:rPr>
        <w:t xml:space="preserve">评标方法与评标标准</w:t>
      </w:r>
      <w:r/>
    </w:p>
    <w:p>
      <w:pPr>
        <w:rPr>
          <w:rFonts w:hint="eastAsia"/>
          <w:lang w:eastAsia="zh-CN"/>
        </w:rPr>
      </w:pPr>
      <w:r>
        <w:rPr>
          <w:rFonts w:hint="eastAsia"/>
          <w:lang w:eastAsia="zh-CN"/>
        </w:rPr>
      </w:r>
      <w:r/>
    </w:p>
    <w:p>
      <w:pPr>
        <w:ind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4" w:firstLine="470"/>
        <w:jc w:val="left"/>
        <w:keepLines w:val="0"/>
        <w:keepNext w:val="0"/>
        <w:pageBreakBefore w:val="0"/>
        <w:spacing w:line="440" w:lineRule="exact"/>
        <w:rPr>
          <w:rFonts w:ascii="宋体" w:hAnsi="宋体" w:eastAsia="宋体" w:cs="宋体"/>
          <w:color w:val="000000"/>
          <w:sz w:val="24"/>
          <w:szCs w:val="24"/>
          <w:lang w:val="en-US" w:eastAsia="en-US" w:bidi="ar-SA"/>
        </w:rPr>
      </w:pPr>
      <w:r>
        <w:rPr>
          <w:rFonts w:ascii="宋体" w:hAnsi="宋体" w:eastAsia="宋体" w:cs="宋体"/>
          <w:b/>
          <w:bCs/>
          <w:color w:val="000000"/>
          <w:spacing w:val="-3"/>
          <w:sz w:val="24"/>
          <w:szCs w:val="24"/>
          <w:lang w:val="en-US" w:eastAsia="en-US" w:bidi="ar-SA"/>
        </w:rPr>
        <w:t xml:space="preserve">二、政府采购政策功能落实</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1、小微型企业价格扣除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（1）本项目对小型和微型企业产品给予20%的扣除价格，用扣除后的价格参与评审。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（2）供应商需按照采购文件的要求提供相应的《企业声明函》。</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（3）企业标准请参照《关于印发中小企业划型标准规定的通知》（工信部联企业[2011]300号）文件规定自行填写。</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（4）在货物采购项目中，供应商提供的货物既有中小企业制造货物，也有大型企业制造货物的，不享受本办法规定的中小企业扶持政策。</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2、残疾人福利单位价格扣除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（1）本项目对残疾人福利性单位视同小型、微型企业，给予20%的价格扣除，用扣除后的价格参与评审。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（2）残疾人福利单位需按照采购文件的要求提供《残疾人福利性单位声明函》。</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（3）残疾人福利单位标准请参照《关于促进残疾人就业政府采购政策的通知》（财库〔2017〕141号）。</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3、监狱和戒毒企业价格扣除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（1）本项目对监狱和戒毒企业（简称监狱企业）视同小型、微型企业，给予20%的价格扣除，用扣除后的价格参与评审。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（3）监狱企业标准请参照《关于政府采购支持监狱企业发展有关问题的通知》（财库[2014]68号）。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4、残疾人福利单位、监狱企业属于小型、微型企业的，不重复享受政策。</w:t>
      </w:r>
      <w:bookmarkStart w:id="169" w:name="bookmark12"/>
      <w:r/>
      <w:bookmarkEnd w:id="169"/>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6、联合体各方均为小型、微型企业（残疾人福利单位、监狱企业）的，联合体享受20%的价格扣除。</w:t>
      </w:r>
      <w:r/>
    </w:p>
    <w:p>
      <w:pPr>
        <w:pStyle w:val="1213"/>
        <w:ind w:firstLine="480"/>
        <w:keepLines w:val="0"/>
        <w:keepNext w:val="0"/>
        <w:pageBreakBefore w:val="0"/>
        <w:spacing w:beforeAutospacing="0" w:afterAutospacing="0" w:line="440" w:lineRule="exact"/>
        <w:rPr>
          <w:rFonts w:hint="eastAsia" w:ascii="宋体" w:hAnsi="宋体" w:eastAsia="宋体" w:cs="宋体"/>
          <w:color w:val="000000"/>
        </w:rPr>
      </w:pPr>
      <w:r>
        <w:rPr>
          <w:rFonts w:hint="eastAsia" w:ascii="宋体" w:hAnsi="宋体" w:eastAsia="宋体" w:cs="宋体"/>
          <w:sz w:val="24"/>
          <w:szCs w:val="24"/>
          <w:lang w:val="en-US" w:eastAsia="en-US"/>
        </w:rPr>
        <w:t xml:space="preserve">7、</w:t>
      </w:r>
      <w:r>
        <w:rPr>
          <w:rFonts w:hint="eastAsia" w:ascii="宋体" w:hAnsi="宋体" w:eastAsia="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u w:val="single"/>
        </w:rPr>
        <w:t xml:space="preserve">如属政府强制采购产品未提供认证证书的或认证证书提供不全的将视为未实质性响应采购要求</w:t>
      </w:r>
      <w:r>
        <w:rPr>
          <w:rFonts w:hint="eastAsia" w:ascii="宋体" w:hAnsi="宋体" w:eastAsia="宋体" w:cs="宋体"/>
          <w:i/>
          <w:iCs/>
        </w:rPr>
        <w:t xml:space="preserve">。</w:t>
      </w:r>
      <w:r>
        <w:rPr>
          <w:rFonts w:hint="eastAsia" w:ascii="宋体" w:hAnsi="宋体" w:eastAsia="宋体" w:cs="宋体"/>
        </w:rPr>
        <w:t xml:space="preserve">其他条</w:t>
      </w:r>
      <w:r>
        <w:rPr>
          <w:rFonts w:hint="eastAsia" w:ascii="宋体" w:hAnsi="宋体" w:eastAsia="宋体" w:cs="宋体"/>
          <w:color w:val="000000"/>
        </w:rPr>
        <w:t xml:space="preserve">件相同情况下，应当优先采购节能产品、环境标志产品。</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8、采购本国产品的支持政策</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（5）投标人需按照招标文件的要求提供《关于符合本国产品标准的声明函》（以下简称《声明函》），如不提供将不享受本国产品价格评审优惠。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widowControl w:val="off"/>
        <w:rPr>
          <w:rFonts w:hint="eastAsia" w:asciiTheme="majorEastAsia" w:hAnsiTheme="majorEastAsia" w:eastAsiaTheme="majorEastAsia" w:cstheme="majorEastAsia"/>
          <w:sz w:val="24"/>
          <w:szCs w:val="24"/>
          <w:lang w:val="en-US" w:eastAsia="en-US"/>
        </w:rPr>
      </w:pPr>
      <w:r>
        <w:rPr>
          <w:rFonts w:hint="eastAsia" w:asciiTheme="majorEastAsia" w:hAnsiTheme="majorEastAsia" w:eastAsiaTheme="majorEastAsia" w:cstheme="majorEastAsia"/>
          <w:sz w:val="24"/>
          <w:szCs w:val="24"/>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三、评标方法与评标标准</w:t>
      </w:r>
      <w:r/>
    </w:p>
    <w:tbl>
      <w:tblPr>
        <w:tblStyle w:val="1205"/>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1029"/>
        <w:gridCol w:w="6521"/>
      </w:tblGrid>
      <w:tr>
        <w:trPr>
          <w:jc w:val="center"/>
          <w:trHeight w:val="73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评分要素</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详细评审项及评分要素</w:t>
            </w:r>
            <w:r/>
          </w:p>
        </w:tc>
      </w:tr>
      <w:tr>
        <w:trPr>
          <w:jc w:val="center"/>
          <w:trHeight w:val="1288"/>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满足招标文件要求且最低的参与评审的价格为评标基准价，其价格满分为3</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14:textFill>
                  <w14:solidFill>
                    <w14:schemeClr w14:val="tx1"/>
                  </w14:solidFill>
                </w14:textFill>
              </w:rPr>
              <w:t xml:space="preserve">分。其他投标人的价格分统一按照下列公式计算：投标报价得分=(评标基准价／参与评审的价格)×3</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14:textFill>
                  <w14:solidFill>
                    <w14:schemeClr w14:val="tx1"/>
                  </w14:solidFill>
                </w14:textFill>
              </w:rPr>
              <w:t xml:space="preserve">（保留两位小数，按小数点后第三位四舍五入）。</w:t>
            </w:r>
            <w:r/>
          </w:p>
        </w:tc>
      </w:tr>
      <w:tr>
        <w:trPr>
          <w:jc w:val="center"/>
          <w:trHeight w:val="154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技术</w:t>
            </w:r>
            <w:r>
              <w:rPr>
                <w:rFonts w:hint="eastAsia" w:ascii="宋体" w:hAnsi="宋体" w:eastAsia="宋体" w:cs="宋体"/>
                <w:b/>
                <w:bCs/>
                <w:sz w:val="24"/>
                <w:szCs w:val="24"/>
                <w:lang w:val="en-US" w:eastAsia="zh-CN"/>
              </w:rPr>
              <w:t xml:space="preserve">参数</w:t>
            </w:r>
            <w:r/>
          </w:p>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40</w:t>
            </w:r>
            <w:r>
              <w:rPr>
                <w:rFonts w:hint="eastAsia" w:ascii="宋体" w:hAnsi="宋体" w:eastAsia="宋体" w:cs="宋体"/>
                <w:b/>
                <w:bCs/>
                <w:sz w:val="24"/>
                <w:szCs w:val="24"/>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Theme="majorEastAsia" w:hAnsiTheme="majorEastAsia" w:eastAsiaTheme="majorEastAsia" w:cstheme="majorEastAsia"/>
                <w:b/>
                <w:bCs/>
                <w:sz w:val="24"/>
                <w:szCs w:val="24"/>
                <w:lang w:val="en-US" w:eastAsia="zh-CN"/>
              </w:rPr>
              <w:t xml:space="preserve">1、</w:t>
            </w:r>
            <w:r>
              <w:rPr>
                <w:rFonts w:hint="eastAsia" w:asciiTheme="majorEastAsia" w:hAnsiTheme="majorEastAsia" w:eastAsiaTheme="majorEastAsia" w:cstheme="majorEastAsia"/>
                <w:b/>
                <w:bCs/>
                <w:sz w:val="24"/>
                <w:szCs w:val="24"/>
              </w:rPr>
              <w:t xml:space="preserve">技术参数全部满足要求的得</w:t>
            </w:r>
            <w:r>
              <w:rPr>
                <w:rFonts w:hint="eastAsia" w:asciiTheme="majorEastAsia" w:hAnsiTheme="majorEastAsia" w:eastAsiaTheme="majorEastAsia" w:cstheme="majorEastAsia"/>
                <w:b/>
                <w:bCs/>
                <w:sz w:val="24"/>
                <w:szCs w:val="24"/>
                <w:lang w:val="en-US" w:eastAsia="zh-CN"/>
              </w:rPr>
              <w:t xml:space="preserve">40</w:t>
            </w:r>
            <w:r>
              <w:rPr>
                <w:rFonts w:hint="eastAsia" w:asciiTheme="majorEastAsia" w:hAnsiTheme="majorEastAsia" w:eastAsiaTheme="majorEastAsia" w:cstheme="majorEastAsia"/>
                <w:b/>
                <w:bCs/>
                <w:sz w:val="24"/>
                <w:szCs w:val="24"/>
              </w:rPr>
              <w:t xml:space="preserve">分，允许正偏离，但不加分。采购需求中标★的技术参数</w:t>
            </w:r>
            <w:r>
              <w:rPr>
                <w:rFonts w:hint="eastAsia" w:asciiTheme="majorEastAsia" w:hAnsiTheme="majorEastAsia" w:eastAsiaTheme="majorEastAsia" w:cstheme="majorEastAsia"/>
                <w:b/>
                <w:bCs/>
                <w:sz w:val="24"/>
                <w:szCs w:val="24"/>
                <w:lang w:val="en-US" w:eastAsia="zh-CN"/>
              </w:rPr>
              <w:t xml:space="preserve">为必须满足项，不满足作无效标处理</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采购需求中</w:t>
            </w:r>
            <w:r>
              <w:rPr>
                <w:rFonts w:hint="eastAsia" w:asciiTheme="majorEastAsia" w:hAnsiTheme="majorEastAsia" w:eastAsiaTheme="majorEastAsia" w:cstheme="majorEastAsia"/>
                <w:b/>
                <w:bCs/>
                <w:sz w:val="24"/>
                <w:szCs w:val="24"/>
                <w:lang w:val="en-US" w:eastAsia="zh-CN"/>
              </w:rPr>
              <w:t xml:space="preserve">除</w:t>
            </w:r>
            <w:r>
              <w:rPr>
                <w:rFonts w:hint="eastAsia" w:asciiTheme="majorEastAsia" w:hAnsiTheme="majorEastAsia" w:eastAsiaTheme="majorEastAsia" w:cstheme="majorEastAsia"/>
                <w:b/>
                <w:bCs/>
                <w:sz w:val="24"/>
                <w:szCs w:val="24"/>
              </w:rPr>
              <w:t xml:space="preserve">标</w:t>
            </w:r>
            <w:r>
              <w:rPr>
                <w:rFonts w:hint="eastAsia" w:asciiTheme="majorEastAsia" w:hAnsiTheme="majorEastAsia" w:eastAsiaTheme="majorEastAsia" w:cstheme="majorEastAsia"/>
                <w:b/>
                <w:bCs/>
                <w:color w:val="auto"/>
                <w:sz w:val="24"/>
                <w:szCs w:val="24"/>
              </w:rPr>
              <w:t xml:space="preserve">▲</w:t>
            </w:r>
            <w:r>
              <w:rPr>
                <w:rFonts w:hint="eastAsia" w:asciiTheme="majorEastAsia" w:hAnsiTheme="majorEastAsia" w:eastAsiaTheme="majorEastAsia" w:cstheme="majorEastAsia"/>
                <w:b/>
                <w:bCs/>
                <w:sz w:val="24"/>
                <w:szCs w:val="24"/>
              </w:rPr>
              <w:t xml:space="preserve">的技术参数</w:t>
            </w:r>
            <w:r>
              <w:rPr>
                <w:rFonts w:hint="eastAsia" w:asciiTheme="majorEastAsia" w:hAnsiTheme="majorEastAsia" w:eastAsiaTheme="majorEastAsia" w:cstheme="majorEastAsia"/>
                <w:b/>
                <w:bCs/>
                <w:sz w:val="24"/>
                <w:szCs w:val="24"/>
                <w:lang w:val="en-US" w:eastAsia="zh-CN"/>
              </w:rPr>
              <w:t xml:space="preserve">为重要技术参数，每出现一条负偏离参数扣1.6分，</w:t>
            </w:r>
            <w:r>
              <w:rPr>
                <w:rFonts w:hint="eastAsia" w:asciiTheme="majorEastAsia" w:hAnsiTheme="majorEastAsia" w:eastAsiaTheme="majorEastAsia" w:cstheme="majorEastAsia"/>
                <w:b/>
                <w:bCs/>
                <w:sz w:val="24"/>
                <w:szCs w:val="24"/>
              </w:rPr>
              <w:t xml:space="preserve">扣完为止</w:t>
            </w:r>
            <w:r>
              <w:rPr>
                <w:rFonts w:hint="eastAsia" w:asciiTheme="majorEastAsia" w:hAnsiTheme="majorEastAsia" w:eastAsiaTheme="majorEastAsia" w:cstheme="majorEastAsia"/>
                <w:b/>
                <w:bCs/>
                <w:sz w:val="24"/>
                <w:szCs w:val="24"/>
                <w:lang w:val="en-US" w:eastAsia="zh-CN"/>
              </w:rPr>
              <w:t xml:space="preserve">；除标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color w:val="auto"/>
                <w:sz w:val="24"/>
                <w:szCs w:val="24"/>
              </w:rPr>
              <w:t xml:space="preserve">▲</w:t>
            </w:r>
            <w:r>
              <w:rPr>
                <w:rFonts w:hint="eastAsia" w:asciiTheme="majorEastAsia" w:hAnsiTheme="majorEastAsia" w:eastAsiaTheme="majorEastAsia" w:cstheme="majorEastAsia"/>
                <w:b/>
                <w:bCs/>
                <w:color w:val="auto"/>
                <w:sz w:val="24"/>
                <w:szCs w:val="24"/>
                <w:lang w:val="en-US" w:eastAsia="zh-CN"/>
              </w:rPr>
              <w:t xml:space="preserve">外的技术参数为一般技术参数，</w:t>
            </w:r>
            <w:r>
              <w:rPr>
                <w:rFonts w:hint="eastAsia" w:asciiTheme="majorEastAsia" w:hAnsiTheme="majorEastAsia" w:eastAsiaTheme="majorEastAsia" w:cstheme="majorEastAsia"/>
                <w:b/>
                <w:bCs/>
                <w:sz w:val="24"/>
                <w:szCs w:val="24"/>
                <w:lang w:val="en-US" w:eastAsia="zh-CN"/>
              </w:rPr>
              <w:t xml:space="preserve">每出现一条负偏离参数扣0.8分，</w:t>
            </w:r>
            <w:r>
              <w:rPr>
                <w:rFonts w:hint="eastAsia" w:asciiTheme="majorEastAsia" w:hAnsiTheme="majorEastAsia" w:eastAsiaTheme="majorEastAsia" w:cstheme="majorEastAsia"/>
                <w:b/>
                <w:bCs/>
                <w:sz w:val="24"/>
                <w:szCs w:val="24"/>
              </w:rPr>
              <w:t xml:space="preserve">扣完为止</w:t>
            </w:r>
            <w:r>
              <w:rPr>
                <w:rFonts w:hint="eastAsia" w:asciiTheme="majorEastAsia" w:hAnsiTheme="majorEastAsia" w:eastAsiaTheme="majorEastAsia" w:cstheme="majorEastAsia"/>
                <w:b/>
                <w:bCs/>
                <w:sz w:val="24"/>
                <w:szCs w:val="24"/>
                <w:lang w:val="en-US" w:eastAsia="zh-CN"/>
              </w:rPr>
              <w:t xml:space="preserve">。</w:t>
            </w:r>
            <w:r>
              <w:rPr>
                <w:rFonts w:hint="eastAsia" w:ascii="宋体" w:hAnsi="宋体" w:eastAsia="宋体" w:cs="宋体"/>
                <w:b/>
                <w:bCs/>
                <w:sz w:val="24"/>
                <w:szCs w:val="24"/>
              </w:rPr>
              <w:t xml:space="preserve">（采购需求中要求提供证明材料的，以投标人提供的相关证明材料为准，未提供相关证明材料作负偏离处理。未作要求的以投标人提供的技术要求响应及偏离表为准）</w:t>
            </w:r>
            <w:r/>
          </w:p>
          <w:p>
            <w:pP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注：《技术要求响应及偏离表》中的内容须是供应商投标设备的真实反映，供应商在投标时不得虚假响应和虚假承诺，否则将取消其投标资格；已中标的，将取消其中标资格。</w:t>
            </w:r>
            <w:r/>
          </w:p>
        </w:tc>
      </w:tr>
      <w:tr>
        <w:trPr>
          <w:jc w:val="center"/>
          <w:trHeight w:val="9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全生命周期</w:t>
            </w:r>
            <w:r/>
          </w:p>
          <w:p>
            <w:pPr>
              <w:jc w:val="center"/>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成本</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1213"/>
              <w:ind w:firstLine="482"/>
              <w:jc w:val="left"/>
              <w:keepLines w:val="0"/>
              <w:keepNext/>
              <w:pageBreakBefore w:val="0"/>
              <w:spacing w:beforeAutospacing="0" w:afterAutospacing="0" w:line="440" w:lineRule="exact"/>
              <w:widowControl w:val="off"/>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本项目采购设备中包含2台专机专用耗材设备。</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其余设备耗材开放，不纳入本项测算范围。投标人填报</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相关</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设备专机专用耗材单价，按照招标文件给定的单台设备10年统一预估耗材消耗量，计算全生命周期测算总成本</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2台专机设备固定测算基准价</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合计100万元</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仅作</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为本次评审专用测算数值，</w:t>
            </w:r>
            <w:r>
              <w:rPr>
                <w:rFonts w:hint="eastAsia" w:asciiTheme="majorEastAsia" w:hAnsiTheme="majorEastAsia" w:eastAsiaTheme="majorEastAsia" w:cstheme="majorEastAsia"/>
                <w:b/>
                <w:bCs/>
                <w:i w:val="0"/>
                <w:iCs w:val="0"/>
                <w:color w:val="auto"/>
                <w:sz w:val="24"/>
                <w:szCs w:val="24"/>
                <w:highlight w:val="yellow"/>
                <w:u w:val="none"/>
              </w:rPr>
              <w:t xml:space="preserve">投标人填报的2台专机设备专机专用耗材报价</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表</w:t>
            </w:r>
            <w:r>
              <w:rPr>
                <w:rFonts w:hint="eastAsia" w:asciiTheme="majorEastAsia" w:hAnsiTheme="majorEastAsia" w:eastAsiaTheme="majorEastAsia" w:cstheme="majorEastAsia"/>
                <w:b/>
                <w:bCs/>
                <w:i w:val="0"/>
                <w:iCs w:val="0"/>
                <w:color w:val="auto"/>
                <w:sz w:val="24"/>
                <w:szCs w:val="24"/>
                <w:highlight w:val="yellow"/>
                <w:u w:val="none"/>
                <w:lang w:eastAsia="zh-CN"/>
              </w:rPr>
              <w:t xml:space="preserve">（</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格式见本招标文件</w:t>
            </w:r>
            <w:r>
              <w:rPr>
                <w:rFonts w:hint="eastAsia"/>
                <w:b/>
                <w:bCs/>
                <w:highlight w:val="yellow"/>
              </w:rPr>
              <w:t xml:space="preserve">第六章</w:t>
            </w:r>
            <w:r>
              <w:rPr>
                <w:rFonts w:hint="eastAsia" w:asciiTheme="majorEastAsia" w:hAnsiTheme="majorEastAsia" w:eastAsiaTheme="majorEastAsia" w:cstheme="majorEastAsia"/>
                <w:b/>
                <w:bCs/>
                <w:i w:val="0"/>
                <w:iCs w:val="0"/>
                <w:color w:val="auto"/>
                <w:sz w:val="24"/>
                <w:szCs w:val="24"/>
                <w:highlight w:val="yellow"/>
                <w:u w:val="none"/>
                <w:lang w:eastAsia="zh-CN"/>
              </w:rPr>
              <w:t xml:space="preserve">）</w:t>
            </w:r>
            <w:r>
              <w:rPr>
                <w:rFonts w:hint="eastAsia" w:asciiTheme="majorEastAsia" w:hAnsiTheme="majorEastAsia" w:eastAsiaTheme="majorEastAsia" w:cstheme="majorEastAsia"/>
                <w:b/>
                <w:bCs/>
                <w:i w:val="0"/>
                <w:iCs w:val="0"/>
                <w:color w:val="auto"/>
                <w:sz w:val="24"/>
                <w:szCs w:val="24"/>
                <w:highlight w:val="yellow"/>
                <w:u w:val="none"/>
              </w:rPr>
              <w:t xml:space="preserve">，</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不作为</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本项目</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合同结算价格</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仅</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作为</w:t>
            </w:r>
            <w:r>
              <w:rPr>
                <w:rFonts w:hint="eastAsia" w:asciiTheme="majorEastAsia" w:hAnsiTheme="majorEastAsia" w:eastAsiaTheme="majorEastAsia" w:cstheme="majorEastAsia"/>
                <w:b/>
                <w:bCs/>
                <w:i w:val="0"/>
                <w:iCs w:val="0"/>
                <w:color w:val="auto"/>
                <w:sz w:val="24"/>
                <w:szCs w:val="24"/>
                <w:highlight w:val="yellow"/>
                <w:u w:val="none"/>
              </w:rPr>
              <w:t xml:space="preserve">2台专机设备专机专用耗材</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结算价格，但如其市场价格低于本次投标人</w:t>
            </w:r>
            <w:r>
              <w:rPr>
                <w:rFonts w:hint="eastAsia" w:asciiTheme="majorEastAsia" w:hAnsiTheme="majorEastAsia" w:eastAsiaTheme="majorEastAsia" w:cstheme="majorEastAsia"/>
                <w:b/>
                <w:bCs/>
                <w:i w:val="0"/>
                <w:iCs w:val="0"/>
                <w:color w:val="auto"/>
                <w:sz w:val="24"/>
                <w:szCs w:val="24"/>
                <w:highlight w:val="yellow"/>
                <w:u w:val="none"/>
              </w:rPr>
              <w:t xml:space="preserve">专机专用耗材投标报价</w:t>
            </w:r>
            <w:r>
              <w:rPr>
                <w:rFonts w:hint="eastAsia" w:asciiTheme="majorEastAsia" w:hAnsiTheme="majorEastAsia" w:eastAsiaTheme="majorEastAsia" w:cstheme="majorEastAsia"/>
                <w:b/>
                <w:bCs/>
                <w:i w:val="0"/>
                <w:iCs w:val="0"/>
                <w:color w:val="auto"/>
                <w:sz w:val="24"/>
                <w:szCs w:val="24"/>
                <w:highlight w:val="yellow"/>
                <w:u w:val="none"/>
                <w:lang w:val="en-US" w:eastAsia="zh-CN"/>
              </w:rPr>
              <w:t xml:space="preserve">，采购人有权</w:t>
            </w:r>
            <w:r>
              <w:rPr>
                <w:rFonts w:hint="eastAsia" w:asciiTheme="minorEastAsia" w:hAnsiTheme="minorEastAsia" w:eastAsiaTheme="minorEastAsia" w:cstheme="minorEastAsia"/>
                <w:b/>
                <w:bCs/>
                <w:i w:val="0"/>
                <w:iCs w:val="0"/>
                <w:color w:val="auto"/>
                <w:sz w:val="24"/>
                <w:szCs w:val="24"/>
                <w:highlight w:val="yellow"/>
                <w:u w:val="none"/>
                <w:lang w:val="en-US" w:eastAsia="zh-CN"/>
              </w:rPr>
              <w:t xml:space="preserve">对2台专机专用耗材二次进行议价</w:t>
            </w:r>
            <w:r>
              <w:rPr>
                <w:rFonts w:hint="eastAsia" w:asciiTheme="minorEastAsia" w:hAnsiTheme="minorEastAsia" w:cstheme="minorEastAsia"/>
                <w:b/>
                <w:bCs/>
                <w:i w:val="0"/>
                <w:iCs w:val="0"/>
                <w:color w:val="auto"/>
                <w:sz w:val="24"/>
                <w:szCs w:val="24"/>
                <w:highlight w:val="yellow"/>
                <w:u w:val="none"/>
                <w:lang w:val="en-US" w:eastAsia="zh-CN"/>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所有投标人使用完全相同的设备测算基数；本项仅对投标人填报的专机耗材报价进行横向比较</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p>
          <w:p>
            <w:pPr>
              <w:ind w:firstLine="482"/>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测算口径：全生命周期测算总成本=【投标文件给定的2台专机专用设备固定测算基准价】+【招标文件统一给定该2台设备统一的10年预估专机耗材总费用】。耗材预估消耗量由招标文件统一给定，所有投标人采用完全相同基数，投标人不得自行修改预估消耗量。</w:t>
            </w:r>
            <w:r/>
          </w:p>
          <w:p>
            <w:pPr>
              <w:ind w:firstLine="482"/>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耗材预估消耗量</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单年度</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①</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过氧化氢低温等离子灭菌器的过氧化氢卡匣100个（每个卡匣为12颗胶囊或小瓶）；</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②低温蒸汽甲醛灭菌器</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的</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2%复方甲醛灭菌液</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500L；</w:t>
            </w:r>
            <w:r/>
          </w:p>
          <w:p>
            <w:pPr>
              <w:ind w:firstLine="482"/>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3、</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计分规则：全生命周期测算总成本最低得满分</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10</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分；测算总成本最高得0分；其余投标人得分按线性插值法计算</w:t>
            </w:r>
            <w:r>
              <w:rPr>
                <w:rFonts w:hint="eastAsia" w:asciiTheme="majorEastAsia" w:hAnsiTheme="majorEastAsia" w:eastAsiaTheme="majorEastAsia" w:cstheme="majorEastAsia"/>
                <w:b/>
                <w:bCs/>
                <w:color w:val="000000" w:themeColor="text1"/>
                <w:sz w:val="24"/>
                <w:szCs w:val="24"/>
                <w:highlight w:val="yellow"/>
                <w:lang w:eastAsia="zh-CN"/>
                <w14:textFill>
                  <w14:solidFill>
                    <w14:schemeClr w14:val="tx1"/>
                  </w14:solidFill>
                </w14:textFill>
              </w:rPr>
              <w:t xml:space="preserve">，</w:t>
            </w:r>
            <w:r/>
          </w:p>
          <w:p>
            <w:pPr>
              <w:keepLines w:val="0"/>
              <w:keepNext w:val="0"/>
              <w:pageBreakBefore w:val="0"/>
              <w:spacing w:line="440" w:lineRule="exact"/>
              <w:rPr>
                <w:rFonts w:hint="default" w:ascii="宋体" w:hAnsi="宋体" w:eastAsia="宋体" w:cs="宋体"/>
                <w:b/>
                <w:bCs/>
                <w:color w:val="000000" w:themeColor="text1"/>
                <w:sz w:val="24"/>
                <w:szCs w:val="24"/>
                <w:highlight w:val="yellow"/>
                <w:lang w:val="en-US" w:eastAsia="zh-CN"/>
                <w14:textFill>
                  <w14:solidFill>
                    <w14:schemeClr w14:val="tx1"/>
                  </w14:solidFill>
                </w14:textFill>
              </w:rPr>
            </w:pPr>
            <w:r>
              <w:rPr>
                <w:rFonts w:hint="eastAsia" w:ascii="宋体" w:hAnsi="宋体" w:eastAsia="宋体" w:cs="宋体"/>
                <w:b/>
                <w:bCs/>
                <w:color w:val="000000" w:themeColor="text1"/>
                <w:sz w:val="24"/>
                <w:szCs w:val="24"/>
                <w:highlight w:val="yellow"/>
                <w14:textFill>
                  <w14:solidFill>
                    <w14:schemeClr w14:val="tx1"/>
                  </w14:solidFill>
                </w14:textFill>
              </w:rPr>
              <w:t xml:space="preserve">统一按照下列公式计算：</w:t>
            </w:r>
            <w:r>
              <w:rPr>
                <w:rFonts w:hint="eastAsia" w:asciiTheme="majorEastAsia" w:hAnsiTheme="majorEastAsia" w:eastAsiaTheme="majorEastAsia" w:cstheme="majorEastAsia"/>
                <w:b/>
                <w:bCs/>
                <w:sz w:val="24"/>
                <w:szCs w:val="24"/>
                <w:highlight w:val="yellow"/>
              </w:rPr>
              <w:t xml:space="preserve">其余投标人</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全生命周期测算总成本</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10-（</w:t>
            </w:r>
            <w:r>
              <w:rPr>
                <w:rFonts w:hint="eastAsia" w:asciiTheme="majorEastAsia" w:hAnsiTheme="majorEastAsia" w:eastAsiaTheme="majorEastAsia" w:cstheme="majorEastAsia"/>
                <w:b/>
                <w:bCs/>
                <w:sz w:val="24"/>
                <w:szCs w:val="24"/>
                <w:highlight w:val="yellow"/>
              </w:rPr>
              <w:t xml:space="preserve">投标人</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全生命周期测算总成本</w:t>
            </w:r>
            <w:r>
              <w:rPr>
                <w:rFonts w:hint="eastAsia" w:asciiTheme="majorEastAsia" w:hAnsiTheme="majorEastAsia" w:eastAsiaTheme="majorEastAsia" w:cstheme="majorEastAsia"/>
                <w:b/>
                <w:bCs/>
                <w:sz w:val="24"/>
                <w:szCs w:val="24"/>
                <w:highlight w:val="yellow"/>
                <w:lang w:val="en-US" w:eastAsia="zh-CN"/>
              </w:rPr>
              <w:t xml:space="preserve">-所有投标人中</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最低全生命周期测算总成本</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w:t>
            </w:r>
            <w:r>
              <w:rPr>
                <w:rFonts w:hint="eastAsia" w:asciiTheme="majorEastAsia" w:hAnsiTheme="majorEastAsia" w:eastAsiaTheme="majorEastAsia" w:cstheme="majorEastAsia"/>
                <w:b/>
                <w:bCs/>
                <w:sz w:val="24"/>
                <w:szCs w:val="24"/>
                <w:highlight w:val="yellow"/>
                <w:lang w:val="en-US" w:eastAsia="zh-CN"/>
              </w:rPr>
              <w:t xml:space="preserve">所有投标人中</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最</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高</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全生命周期测算总成本</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w:t>
            </w:r>
            <w:r>
              <w:rPr>
                <w:rFonts w:hint="eastAsia" w:asciiTheme="majorEastAsia" w:hAnsiTheme="majorEastAsia" w:eastAsiaTheme="majorEastAsia" w:cstheme="majorEastAsia"/>
                <w:b/>
                <w:bCs/>
                <w:sz w:val="24"/>
                <w:szCs w:val="24"/>
                <w:highlight w:val="yellow"/>
                <w:lang w:val="en-US" w:eastAsia="zh-CN"/>
              </w:rPr>
              <w:t xml:space="preserve">所有投标人中</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最</w:t>
            </w:r>
            <w:r>
              <w:rPr>
                <w:rFonts w:hint="eastAsia" w:asciiTheme="majorEastAsia" w:hAnsiTheme="majorEastAsia" w:eastAsiaTheme="majorEastAsia" w:cstheme="majorEastAsia"/>
                <w:b/>
                <w:bCs/>
                <w:color w:val="000000" w:themeColor="text1"/>
                <w:sz w:val="24"/>
                <w:szCs w:val="24"/>
                <w:highlight w:val="yellow"/>
                <w:lang w:val="en-US" w:eastAsia="zh-CN"/>
                <w14:textFill>
                  <w14:solidFill>
                    <w14:schemeClr w14:val="tx1"/>
                  </w14:solidFill>
                </w14:textFill>
              </w:rPr>
              <w:t xml:space="preserve">低</w:t>
            </w:r>
            <w:r>
              <w:rPr>
                <w:rFonts w:hint="eastAsia" w:asciiTheme="majorEastAsia" w:hAnsiTheme="majorEastAsia" w:eastAsiaTheme="majorEastAsia" w:cstheme="majorEastAsia"/>
                <w:b/>
                <w:bCs/>
                <w:color w:val="000000" w:themeColor="text1"/>
                <w:sz w:val="24"/>
                <w:szCs w:val="24"/>
                <w:highlight w:val="yellow"/>
                <w14:textFill>
                  <w14:solidFill>
                    <w14:schemeClr w14:val="tx1"/>
                  </w14:solidFill>
                </w14:textFill>
              </w:rPr>
              <w:t xml:space="preserve">全生命周期测算总成本</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14:textFill>
                  <w14:solidFill>
                    <w14:schemeClr w14:val="tx1"/>
                  </w14:solidFill>
                </w14:textFill>
              </w:rPr>
              <w:t xml:space="preserve">×</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yellow"/>
                <w14:textFill>
                  <w14:solidFill>
                    <w14:schemeClr w14:val="tx1"/>
                  </w14:solidFill>
                </w14:textFill>
              </w:rPr>
              <w:t xml:space="preserve">（保留两位小数，按小数点后第三位四舍五入）。</w:t>
            </w:r>
            <w:r/>
          </w:p>
          <w:p>
            <w:pPr>
              <w:ind w:firstLine="482"/>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4、</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证明材料：须提供投标</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人</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加盖公章的专机专用耗材承诺函</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未书面确认设备耗材为软硬件锁止专机专用耗材的，本项不得分</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，明确列明：①设备对应的耗材属于软硬件锁止、不存在第三方兼容替代耗材；②投标填报的专机耗材单价；③设备使用</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年限</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内，实际采购该专机耗材，供货单价不得高于本次投标填报单价；④如耗材停产断供，厂家须提供同等性能替代方案并承担相应损失。</w:t>
            </w:r>
            <w:r/>
          </w:p>
          <w:p>
            <w:pPr>
              <w:ind w:firstLine="482"/>
              <w:keepLines w:val="0"/>
              <w:keepNext w:val="0"/>
              <w:pageBreakBefore w:val="0"/>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注：</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（1）</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招标文件给定的10年耗材预估消耗量仅用于评审测算，采购人不承诺实际采购数量，本次不采购耗材；</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2</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本项测算仅包含设备不可替代的专机专用耗材，能够兼容第三方通用耗材不纳入测算</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如：</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监测类耗材</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等</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w:t>
            </w:r>
            <w:r>
              <w:rPr>
                <w:rFonts w:hint="eastAsia" w:asciiTheme="majorEastAsia" w:hAnsiTheme="majorEastAsia" w:eastAsiaTheme="majorEastAsia" w:cstheme="majorEastAsia"/>
                <w:b/>
                <w:bCs/>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本评分项不改变开标一览表投标总价，开标一览表总价包含全部设备</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及三方配置等</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，按招标文件价格分规则正常计算价格得分。</w:t>
            </w:r>
            <w:r/>
          </w:p>
        </w:tc>
      </w:tr>
      <w:tr>
        <w:trPr>
          <w:jc w:val="center"/>
          <w:trHeight w:val="3602"/>
        </w:trPr>
        <w:tc>
          <w:tcPr>
            <w:tcBorders>
              <w:top w:val="single" w:color="auto" w:sz="4" w:space="0"/>
              <w:left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hd w:val="clear" w:color="auto" w:fill="ffffff" w:themeFill="background1"/>
              </w:rPr>
              <w:t xml:space="preserve">项目实施方案</w:t>
            </w:r>
            <w:r/>
          </w:p>
        </w:tc>
        <w:tc>
          <w:tcPr>
            <w:tcBorders>
              <w:top w:val="single" w:color="auto" w:sz="4" w:space="0"/>
              <w:left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hd w:val="clear" w:color="auto" w:fill="ffffff" w:themeFill="background1"/>
                <w:lang w:val="en-US" w:eastAsia="zh-CN"/>
              </w:rPr>
              <w:t xml:space="preserve">5</w:t>
            </w:r>
            <w:r>
              <w:rPr>
                <w:rFonts w:hint="eastAsia" w:ascii="宋体" w:hAnsi="宋体" w:eastAsia="宋体" w:cs="宋体"/>
                <w:b/>
                <w:bCs/>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评委</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根据投标人提供的项目实施方案进行综合打分，包括但不限于关于供货周期及进度计划、进度保证措施、安装调试方案等</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内容</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w:t>
            </w:r>
            <w:r/>
          </w:p>
          <w:p>
            <w:pPr>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项目实施方案优于</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本项目采购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需求</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需提供项目实施方案</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主要内容及要求</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的，得</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5</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分；满足</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本项目采购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需求</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需提供项目实施方案</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主要内容及要求</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的，得</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3</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分；不满足或者不提供的，不得分。</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注：投标人</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3602"/>
        </w:trPr>
        <w:tc>
          <w:tcPr>
            <w:tcBorders>
              <w:top w:val="single" w:color="auto" w:sz="4" w:space="0"/>
              <w:left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rPr>
                <w:rFonts w:hint="eastAsia" w:ascii="宋体" w:hAnsi="宋体" w:eastAsia="宋体" w:cs="宋体"/>
                <w:b/>
                <w:bCs w:val="0"/>
                <w:sz w:val="24"/>
                <w:shd w:val="clear" w:color="auto" w:fill="ffffff" w:themeFill="background1"/>
              </w:rPr>
            </w:pPr>
            <w:r>
              <w:rPr>
                <w:rFonts w:hint="eastAsia" w:ascii="宋体" w:hAnsi="宋体" w:eastAsia="宋体" w:cs="宋体"/>
                <w:b/>
                <w:bCs w:val="0"/>
                <w:sz w:val="24"/>
                <w:shd w:val="clear" w:color="auto" w:fill="ffffff" w:themeFill="background1"/>
              </w:rPr>
              <w:t xml:space="preserve">售后服务方案</w:t>
            </w:r>
            <w:r/>
          </w:p>
        </w:tc>
        <w:tc>
          <w:tcPr>
            <w:tcBorders>
              <w:top w:val="single" w:color="auto" w:sz="4" w:space="0"/>
              <w:left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rPr>
                <w:rFonts w:hint="eastAsia" w:ascii="宋体" w:hAnsi="宋体" w:eastAsia="宋体" w:cs="宋体"/>
                <w:b/>
                <w:bCs w:val="0"/>
                <w:sz w:val="24"/>
                <w:shd w:val="clear" w:color="auto" w:fill="ffffff" w:themeFill="background1"/>
                <w:lang w:val="en-US" w:eastAsia="zh-CN"/>
              </w:rPr>
            </w:pPr>
            <w:r>
              <w:rPr>
                <w:rFonts w:hint="eastAsia" w:ascii="宋体" w:hAnsi="宋体" w:eastAsia="宋体" w:cs="宋体"/>
                <w:b/>
                <w:bCs w:val="0"/>
                <w:sz w:val="24"/>
                <w:shd w:val="clear" w:color="auto" w:fill="ffffff" w:themeFill="background1"/>
                <w:lang w:val="en-US" w:eastAsia="zh-CN"/>
              </w:rPr>
              <w:t xml:space="preserve">5</w:t>
            </w:r>
            <w:r>
              <w:rPr>
                <w:rFonts w:hint="eastAsia" w:ascii="宋体" w:hAnsi="宋体" w:eastAsia="宋体" w:cs="宋体"/>
                <w:b/>
                <w:bCs w:val="0"/>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440" w:lineRule="exact"/>
              <w:widowControl w:val="off"/>
              <w:rPr>
                <w:rFonts w:hint="eastAsia" w:ascii="宋体" w:hAnsi="宋体" w:eastAsia="宋体" w:cs="宋体"/>
                <w:b/>
                <w:bCs w:val="0"/>
                <w:color w:val="000000" w:themeColor="text1"/>
                <w:sz w:val="24"/>
                <w:shd w:val="clear" w:color="auto" w:fill="ffffff" w:themeFill="background1"/>
                <w14:textFill>
                  <w14:solidFill>
                    <w14:schemeClr w14:val="tx1"/>
                  </w14:solidFill>
                </w14:textFill>
              </w:rPr>
            </w:pPr>
            <w:r>
              <w:rPr>
                <w:rFonts w:hint="eastAsia" w:ascii="宋体" w:hAnsi="宋体" w:eastAsia="宋体" w:cs="宋体"/>
                <w:b/>
                <w:bCs w:val="0"/>
                <w:color w:val="000000" w:themeColor="text1"/>
                <w:sz w:val="24"/>
                <w:shd w:val="clear" w:color="auto" w:fill="ffffff" w:themeFill="background1"/>
                <w:lang w:val="en-US" w:eastAsia="zh-CN"/>
                <w14:textFill>
                  <w14:solidFill>
                    <w14:schemeClr w14:val="tx1"/>
                  </w14:solidFill>
                </w14:textFill>
              </w:rPr>
              <w:t xml:space="preserve">评委</w:t>
            </w:r>
            <w:r>
              <w:rPr>
                <w:rFonts w:hint="eastAsia" w:ascii="宋体" w:hAnsi="宋体" w:eastAsia="宋体" w:cs="宋体"/>
                <w:b/>
                <w:bCs w:val="0"/>
                <w:color w:val="000000" w:themeColor="text1"/>
                <w:sz w:val="24"/>
                <w:shd w:val="clear" w:color="auto" w:fill="ffffff" w:themeFill="background1"/>
                <w14:textFill>
                  <w14:solidFill>
                    <w14:schemeClr w14:val="tx1"/>
                  </w14:solidFill>
                </w14:textFill>
              </w:rPr>
              <w:t xml:space="preserve">根据投标人提供的售后服务方案进行综合打分，</w:t>
            </w:r>
            <w:r>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t xml:space="preserve">包括但不限于服务体系、回访巡检方案、突发故障解决措施、技术人员保障</w:t>
            </w:r>
            <w:r>
              <w:rPr>
                <w:rFonts w:hint="eastAsia" w:asciiTheme="majorEastAsia" w:hAnsiTheme="majorEastAsia" w:eastAsiaTheme="majorEastAsia" w:cstheme="majorEastAsia"/>
                <w:b/>
                <w:bCs w:val="0"/>
                <w:color w:val="000000" w:themeColor="text1"/>
                <w:sz w:val="24"/>
                <w:szCs w:val="24"/>
                <w14:textFill>
                  <w14:solidFill>
                    <w14:schemeClr w14:val="tx1"/>
                  </w14:solidFill>
                </w14:textFill>
              </w:rPr>
              <w:t xml:space="preserve">等</w:t>
            </w:r>
            <w:r>
              <w:rPr>
                <w:rFonts w:hint="eastAsia" w:asciiTheme="majorEastAsia" w:hAnsiTheme="majorEastAsia" w:eastAsiaTheme="majorEastAsia" w:cstheme="majorEastAsia"/>
                <w:b/>
                <w:bCs w:val="0"/>
                <w:color w:val="000000" w:themeColor="text1"/>
                <w:sz w:val="24"/>
                <w:szCs w:val="24"/>
                <w:lang w:val="en-US" w:eastAsia="zh-CN"/>
                <w14:textFill>
                  <w14:solidFill>
                    <w14:schemeClr w14:val="tx1"/>
                  </w14:solidFill>
                </w14:textFill>
              </w:rPr>
              <w:t xml:space="preserve">内容</w:t>
            </w:r>
            <w:r>
              <w:rPr>
                <w:rFonts w:hint="eastAsia" w:ascii="宋体" w:hAnsi="宋体" w:eastAsia="宋体" w:cs="宋体"/>
                <w:b/>
                <w:bCs w:val="0"/>
                <w:color w:val="000000" w:themeColor="text1"/>
                <w:sz w:val="24"/>
                <w:shd w:val="clear" w:color="auto" w:fill="ffffff" w:themeFill="background1"/>
                <w14:textFill>
                  <w14:solidFill>
                    <w14:schemeClr w14:val="tx1"/>
                  </w14:solidFill>
                </w14:textFill>
              </w:rPr>
              <w:t xml:space="preserve">。</w:t>
            </w:r>
            <w:r/>
          </w:p>
          <w:p>
            <w:pPr>
              <w:ind w:firstLine="482"/>
              <w:jc w:val="left"/>
              <w:keepLines w:val="0"/>
              <w:keepNext w:val="0"/>
              <w:pageBreakBefore w:val="0"/>
              <w:spacing w:line="440" w:lineRule="exact"/>
              <w:widowControl w:val="off"/>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pP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售后服务方案优于</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项目</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采购</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需求</w:t>
            </w:r>
            <w:r>
              <w:rPr>
                <w:rFonts w:hint="eastAsia" w:asciiTheme="majorEastAsia" w:hAnsiTheme="majorEastAsia" w:eastAsiaTheme="majorEastAsia" w:cstheme="majorEastAsia"/>
                <w:b/>
                <w:bCs w:val="0"/>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t xml:space="preserve">需提供</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售后服务方案</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的，得</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5</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分；满足</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项目</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采购</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需求</w:t>
            </w:r>
            <w:r>
              <w:rPr>
                <w:rFonts w:hint="eastAsia" w:asciiTheme="majorEastAsia" w:hAnsiTheme="majorEastAsia" w:eastAsiaTheme="majorEastAsia" w:cstheme="majorEastAsia"/>
                <w:b/>
                <w:bCs w:val="0"/>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val="0"/>
                <w:color w:val="000000" w:themeColor="text1"/>
                <w:sz w:val="24"/>
                <w:szCs w:val="24"/>
                <w14:textFill>
                  <w14:solidFill>
                    <w14:schemeClr w14:val="tx1"/>
                  </w14:solidFill>
                </w14:textFill>
              </w:rPr>
              <w:t xml:space="preserve">需提供</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售后服务方案</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的，得</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分；</w:t>
            </w:r>
            <w:r>
              <w:rPr>
                <w:rFonts w:hint="eastAsia" w:ascii="宋体" w:hAnsi="宋体" w:eastAsia="宋体"/>
                <w:b/>
                <w:bCs w:val="0"/>
                <w:color w:val="000000" w:themeColor="text1"/>
                <w:sz w:val="24"/>
                <w:szCs w:val="24"/>
                <w14:textFill>
                  <w14:solidFill>
                    <w14:schemeClr w14:val="tx1"/>
                  </w14:solidFill>
                </w14:textFill>
              </w:rPr>
              <w:t xml:space="preserve">不满足或者不提供的，不得分</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w:t>
            </w:r>
            <w:r/>
          </w:p>
          <w:p>
            <w:pPr>
              <w:pStyle w:val="1218"/>
              <w:ind w:firstLine="482"/>
              <w:keepLines w:val="0"/>
              <w:keepNext w:val="0"/>
              <w:pageBreakBefore w:val="0"/>
              <w:spacing w:line="440" w:lineRule="exact"/>
              <w:widowControl w:val="off"/>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hAnsi="宋体" w:eastAsia="宋体"/>
                <w:b/>
                <w:bCs w:val="0"/>
                <w:color w:val="000000" w:themeColor="text1"/>
                <w:sz w:val="24"/>
                <w:szCs w:val="24"/>
                <w:shd w:val="clear" w:color="auto" w:fill="ffffff" w:themeFill="background1"/>
                <w:lang w:val="en-US" w:eastAsia="zh-CN"/>
                <w14:textFill>
                  <w14:solidFill>
                    <w14:schemeClr w14:val="tx1"/>
                  </w14:solidFill>
                </w14:textFill>
              </w:rPr>
              <w:t xml:space="preserve">注：投标人</w:t>
            </w:r>
            <w:r>
              <w:rPr>
                <w:rFonts w:hint="eastAsia" w:hAnsi="宋体" w:eastAsia="宋体"/>
                <w:b/>
                <w:bCs w:val="0"/>
                <w:color w:val="000000" w:themeColor="text1"/>
                <w:sz w:val="24"/>
                <w:szCs w:val="24"/>
                <w:shd w:val="clear" w:color="auto" w:fill="ffffff" w:themeFill="background1"/>
                <w14:textFill>
                  <w14:solidFill>
                    <w14:schemeClr w14:val="tx1"/>
                  </w14:solidFill>
                </w14:textFill>
              </w:rPr>
              <w:t xml:space="preserve">提供的方案能全部响</w:t>
            </w:r>
            <w:r>
              <w:rPr>
                <w:rFonts w:hint="eastAsia" w:hAnsi="宋体" w:eastAsia="宋体"/>
                <w:b/>
                <w:bCs w:val="0"/>
                <w:color w:val="000000" w:themeColor="text1"/>
                <w:shd w:val="clear" w:color="auto" w:fill="ffffff" w:themeFill="background1"/>
                <w14:textFill>
                  <w14:solidFill>
                    <w14:schemeClr w14:val="tx1"/>
                  </w14:solidFill>
                </w14:textFill>
              </w:rPr>
              <w:t xml:space="preserve">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1262"/>
        </w:trPr>
        <w:tc>
          <w:tcPr>
            <w:tcBorders>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hd w:val="clear" w:color="auto" w:fill="ffffff" w:themeFill="background1"/>
              </w:rPr>
              <w:t xml:space="preserve">人员培训方案</w:t>
            </w:r>
            <w:r/>
          </w:p>
        </w:tc>
        <w:tc>
          <w:tcPr>
            <w:tcBorders>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sz w:val="24"/>
                <w:szCs w:val="24"/>
              </w:rPr>
            </w:pPr>
            <w:r>
              <w:rPr>
                <w:rFonts w:hint="eastAsia" w:ascii="宋体" w:hAnsi="宋体" w:eastAsia="宋体" w:cs="宋体"/>
                <w:b/>
                <w:bCs/>
                <w:sz w:val="24"/>
                <w:shd w:val="clear" w:color="auto" w:fill="ffffff" w:themeFill="background1"/>
                <w:lang w:val="en-US" w:eastAsia="zh-CN"/>
              </w:rPr>
              <w:t xml:space="preserve">5</w:t>
            </w:r>
            <w:r>
              <w:rPr>
                <w:rFonts w:hint="eastAsia" w:ascii="宋体" w:hAnsi="宋体" w:eastAsia="宋体" w:cs="宋体"/>
                <w:b/>
                <w:bCs/>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440" w:lineRule="exact"/>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pP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评委</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根据投标人提供的人员培训方案进行综合打分，</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包括但不限于日常保养和定期保养培训、业务技术功能培训、常见故障处理培训、应急预案培训等</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内容</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w:t>
            </w:r>
            <w:r/>
          </w:p>
          <w:p>
            <w:pPr>
              <w:ind w:firstLine="482"/>
              <w:jc w:val="left"/>
              <w:keepLines w:val="0"/>
              <w:keepNext w:val="0"/>
              <w:pageBreakBefore w:val="0"/>
              <w:spacing w:line="440" w:lineRule="exact"/>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pP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人员培训方案优于</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项目采购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需求</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需提供人员培训方案</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，得</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分；满足</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项目采购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需求</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中</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投标人</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需提供人员培训方案</w:t>
            </w:r>
            <w:r>
              <w:rPr>
                <w:rFonts w:hint="eastAsia" w:asciiTheme="minorEastAsia" w:hAnsiTheme="minorEastAsia" w:cstheme="minorEastAsia"/>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，得</w:t>
            </w:r>
            <w:r>
              <w:rPr>
                <w:rFonts w:ascii="宋体" w:hAnsi="宋体" w:eastAsia="宋体" w:cs="宋体"/>
                <w:b/>
                <w:bCs/>
                <w:color w:val="000000" w:themeColor="text1"/>
                <w:sz w:val="24"/>
                <w:szCs w:val="24"/>
                <w:shd w:val="clear" w:color="auto" w:fill="ffffff" w:themeFill="background1"/>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分；</w:t>
            </w:r>
            <w:r>
              <w:rPr>
                <w:rFonts w:hint="eastAsia" w:ascii="宋体" w:hAnsi="宋体" w:eastAsia="宋体"/>
                <w:b/>
                <w:bCs/>
                <w:color w:val="000000" w:themeColor="text1"/>
                <w:sz w:val="24"/>
                <w:szCs w:val="24"/>
                <w14:textFill>
                  <w14:solidFill>
                    <w14:schemeClr w14:val="tx1"/>
                  </w14:solidFill>
                </w14:textFill>
              </w:rPr>
              <w:t xml:space="preserve">不满足或者不提供的，不得分</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w:t>
            </w:r>
            <w:r/>
          </w:p>
          <w:p>
            <w:pPr>
              <w:pStyle w:val="1218"/>
              <w:ind w:firstLine="482"/>
              <w:jc w:val="left"/>
              <w:keepLines w:val="0"/>
              <w:keepNext w:val="0"/>
              <w:pageBreakBefore w:val="0"/>
              <w:spacing w:line="440" w:lineRule="exact"/>
              <w:rPr>
                <w:rFonts w:hint="eastAsia" w:ascii="宋体" w:hAnsi="宋体" w:eastAsia="宋体" w:cs="宋体"/>
                <w:b/>
                <w:bCs/>
                <w:sz w:val="24"/>
                <w:szCs w:val="24"/>
              </w:rPr>
            </w:pPr>
            <w:r>
              <w:rPr>
                <w:rFonts w:hint="eastAsia" w:hAnsi="宋体" w:eastAsia="宋体"/>
                <w:b/>
                <w:bCs/>
                <w:color w:val="000000" w:themeColor="text1"/>
                <w:sz w:val="24"/>
                <w:szCs w:val="24"/>
                <w:shd w:val="clear" w:color="auto" w:fill="ffffff" w:themeFill="background1"/>
                <w:lang w:val="en-US" w:eastAsia="zh-CN"/>
                <w14:textFill>
                  <w14:solidFill>
                    <w14:schemeClr w14:val="tx1"/>
                  </w14:solidFill>
                </w14:textFill>
              </w:rPr>
              <w:t xml:space="preserve">注：投标人</w:t>
            </w:r>
            <w:r>
              <w:rPr>
                <w:rFonts w:hint="eastAsia" w:hAnsi="宋体" w:eastAsia="宋体"/>
                <w:b/>
                <w:bCs/>
                <w:color w:val="000000" w:themeColor="text1"/>
                <w:sz w:val="24"/>
                <w:szCs w:val="24"/>
                <w:shd w:val="clear" w:color="auto" w:fill="ffffff" w:themeFill="background1"/>
                <w14:textFill>
                  <w14:solidFill>
                    <w14:schemeClr w14:val="tx1"/>
                  </w14:solidFill>
                </w14:textFill>
              </w:rPr>
              <w:t xml:space="preserve">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Height w:val="104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业绩</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440" w:lineRule="exact"/>
              <w:rPr>
                <w:rFonts w:hint="eastAsia" w:ascii="宋体" w:hAnsi="宋体" w:eastAsia="宋体" w:cs="宋体"/>
                <w:b/>
                <w:bCs/>
                <w:sz w:val="24"/>
                <w:szCs w:val="24"/>
              </w:rPr>
            </w:pP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提供所投</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本项目</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核心产品制造商</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自</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2024年1月1日（以合同签订日期为准）以来，承接过类似消毒供应设备（</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含</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脉动真空灭菌器</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及过氧化氢低温等离子灭菌器</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）的合同</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业绩</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【单份合同中包含</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本次所投</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同型号核心产品】，每提供一份得</w:t>
            </w:r>
            <w:r>
              <w:rPr>
                <w:rFonts w:hint="eastAsia" w:asciiTheme="majorEastAsia" w:hAnsiTheme="majorEastAsia" w:eastAsiaTheme="majorEastAsia" w:cstheme="majorEastAsia"/>
                <w:b/>
                <w:bCs/>
                <w:color w:val="000000" w:themeColor="text1"/>
                <w:sz w:val="24"/>
                <w:szCs w:val="24"/>
                <w:u w:val="none"/>
                <w:lang w:val="en-US" w:eastAsia="zh-CN"/>
                <w14:textFill>
                  <w14:solidFill>
                    <w14:schemeClr w14:val="tx1"/>
                  </w14:solidFill>
                </w14:textFill>
              </w:rPr>
              <w:t xml:space="preserve">1</w:t>
            </w:r>
            <w:r>
              <w:rPr>
                <w:rFonts w:hint="eastAsia" w:asciiTheme="majorEastAsia" w:hAnsiTheme="majorEastAsia" w:eastAsiaTheme="majorEastAsia" w:cstheme="majorEastAsia"/>
                <w:b/>
                <w:bCs/>
                <w:color w:val="000000" w:themeColor="text1"/>
                <w:sz w:val="24"/>
                <w:szCs w:val="24"/>
                <w:u w:val="none"/>
                <w:lang w:eastAsia="zh-CN"/>
                <w14:textFill>
                  <w14:solidFill>
                    <w14:schemeClr w14:val="tx1"/>
                  </w14:solidFill>
                </w14:textFill>
              </w:rPr>
              <w:t xml:space="preserve">分，此项最高得3分。</w:t>
            </w:r>
            <w:r>
              <w:rPr>
                <w:rFonts w:hint="eastAsia" w:asciiTheme="majorEastAsia" w:hAnsiTheme="majorEastAsia" w:eastAsiaTheme="majorEastAsia" w:cstheme="majorEastAsia"/>
                <w:b/>
                <w:bCs/>
                <w:sz w:val="24"/>
                <w:szCs w:val="24"/>
                <w:highlight w:val="yellow"/>
                <w:u w:val="none"/>
                <w:lang w:eastAsia="zh-CN"/>
              </w:rPr>
              <w:t xml:space="preserve">（投</w:t>
            </w:r>
            <w:r>
              <w:rPr>
                <w:rFonts w:hint="eastAsia" w:asciiTheme="majorEastAsia" w:hAnsiTheme="majorEastAsia" w:eastAsiaTheme="majorEastAsia" w:cstheme="majorEastAsia"/>
                <w:b/>
                <w:bCs/>
                <w:sz w:val="24"/>
                <w:szCs w:val="24"/>
                <w:highlight w:val="yellow"/>
                <w:lang w:eastAsia="zh-CN"/>
              </w:rPr>
              <w:t xml:space="preserve">标文件中需提供整份合同的原件扫描件、发票的原件扫描件并加盖投标单位公章、中标通知书原件扫描件，</w:t>
            </w:r>
            <w:r>
              <w:rPr>
                <w:rFonts w:hint="eastAsia" w:asciiTheme="majorEastAsia" w:hAnsiTheme="majorEastAsia" w:eastAsiaTheme="majorEastAsia" w:cstheme="majorEastAsia"/>
                <w:b/>
                <w:bCs/>
                <w:sz w:val="24"/>
                <w:szCs w:val="24"/>
                <w:highlight w:val="yellow"/>
                <w:u w:val="none"/>
              </w:rPr>
              <w:t xml:space="preserve">不提供或提供的业绩合同内容不符合本评分项要求的不得分</w:t>
            </w:r>
            <w:r>
              <w:rPr>
                <w:rFonts w:hint="eastAsia" w:asciiTheme="majorEastAsia" w:hAnsiTheme="majorEastAsia" w:eastAsiaTheme="majorEastAsia" w:cstheme="majorEastAsia"/>
                <w:b/>
                <w:bCs/>
                <w:sz w:val="24"/>
                <w:szCs w:val="24"/>
                <w:highlight w:val="yellow"/>
                <w:lang w:eastAsia="zh-CN"/>
              </w:rPr>
              <w:t xml:space="preserve">，且中标后</w:t>
            </w:r>
            <w:r>
              <w:rPr>
                <w:rFonts w:hint="eastAsia" w:asciiTheme="majorEastAsia" w:hAnsiTheme="majorEastAsia" w:eastAsiaTheme="majorEastAsia" w:cstheme="majorEastAsia"/>
                <w:b/>
                <w:bCs/>
                <w:sz w:val="24"/>
                <w:szCs w:val="24"/>
                <w:highlight w:val="yellow"/>
                <w:lang w:val="en-US" w:eastAsia="zh-CN"/>
              </w:rPr>
              <w:t xml:space="preserve">采购人</w:t>
            </w:r>
            <w:r>
              <w:rPr>
                <w:rFonts w:hint="eastAsia" w:asciiTheme="majorEastAsia" w:hAnsiTheme="majorEastAsia" w:eastAsiaTheme="majorEastAsia" w:cstheme="majorEastAsia"/>
                <w:b/>
                <w:bCs/>
                <w:sz w:val="24"/>
                <w:szCs w:val="24"/>
                <w:highlight w:val="yellow"/>
                <w:lang w:eastAsia="zh-CN"/>
              </w:rPr>
              <w:t xml:space="preserve">有权要求中标人提供原件备查；评标委员会根据投标人提供的业绩证明材料为评审依据）</w:t>
            </w:r>
            <w:r/>
          </w:p>
        </w:tc>
      </w:tr>
      <w:tr>
        <w:trPr>
          <w:jc w:val="center"/>
          <w:trHeight w:val="151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节能产品</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1分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440" w:lineRule="exact"/>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投标产品属于财政部、国家发改委公布的“节能产品品目清单”范围内的，投标人提供国家确定的认证机构出具的、处于有效期之内的该节能产品认证证书</w:t>
            </w:r>
            <w:r>
              <w:rPr>
                <w:rFonts w:hint="eastAsia" w:asciiTheme="minorEastAsia" w:hAnsiTheme="minorEastAsia" w:cstheme="minorEastAsia"/>
                <w:b/>
                <w:bCs/>
                <w:sz w:val="24"/>
                <w:szCs w:val="24"/>
                <w:lang w:val="en-US" w:eastAsia="zh-CN"/>
              </w:rPr>
              <w:t xml:space="preserve">扫描件</w:t>
            </w:r>
            <w:r>
              <w:rPr>
                <w:rFonts w:hint="eastAsia" w:asciiTheme="minorEastAsia" w:hAnsiTheme="minorEastAsia" w:eastAsiaTheme="minorEastAsia" w:cstheme="minorEastAsia"/>
                <w:b/>
                <w:bCs/>
                <w:sz w:val="24"/>
                <w:szCs w:val="24"/>
              </w:rPr>
              <w:t xml:space="preserve">的，符合要求的，有一项得0.5分，最高得1分。如投标产品均属于政府强制采购节能产品品目清单范围内，本项不得分。特别说明：投标人需提供节能产品证书并标识出产品型号，如未提供，将不予认可。</w:t>
            </w:r>
            <w:r/>
          </w:p>
        </w:tc>
      </w:tr>
      <w:tr>
        <w:trPr>
          <w:jc w:val="center"/>
          <w:trHeight w:val="151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环境标志产品</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1分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440" w:lineRule="exact"/>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投标产品属于财政部、生态环境部公布的“环境标志产品品目清单”范围内的，投标人提供国家确定的认证机构出具的、处于有效期内的该环保产品认证证书</w:t>
            </w:r>
            <w:r>
              <w:rPr>
                <w:rFonts w:hint="eastAsia" w:asciiTheme="minorEastAsia" w:hAnsiTheme="minorEastAsia" w:cstheme="minorEastAsia"/>
                <w:b/>
                <w:bCs/>
                <w:sz w:val="24"/>
                <w:szCs w:val="24"/>
                <w:lang w:val="en-US" w:eastAsia="zh-CN"/>
              </w:rPr>
              <w:t xml:space="preserve">扫描件</w:t>
            </w:r>
            <w:r>
              <w:rPr>
                <w:rFonts w:hint="eastAsia" w:asciiTheme="minorEastAsia" w:hAnsiTheme="minorEastAsia" w:eastAsiaTheme="minorEastAsia" w:cstheme="minorEastAsia"/>
                <w:b/>
                <w:bCs/>
                <w:sz w:val="24"/>
                <w:szCs w:val="24"/>
              </w:rPr>
              <w:t xml:space="preserve">的，符合要求的，有一项得0.5分，最高得1分。特别说明：投标人需提供环境标志产品证书并标识出产品型号，如未提供，将不予认可。</w:t>
            </w:r>
            <w:r/>
          </w:p>
        </w:tc>
      </w:tr>
    </w:tbl>
    <w:p>
      <w:pPr>
        <w:spacing w:line="228" w:lineRule="auto"/>
        <w:rPr>
          <w:sz w:val="20"/>
          <w:szCs w:val="20"/>
        </w:rPr>
        <w:sectPr>
          <w:footerReference w:type="default" r:id="rId12"/>
          <w:footnotePr/>
          <w:endnotePr/>
          <w:type w:val="nextPage"/>
          <w:pgSz w:w="11906" w:h="16839" w:orient="portrait"/>
          <w:pgMar w:top="1304" w:right="1304" w:bottom="1304" w:left="1304" w:header="0" w:footer="639" w:gutter="0"/>
          <w:cols w:num="1" w:sep="0" w:space="720" w:equalWidth="1"/>
          <w:docGrid w:linePitch="360"/>
        </w:sectPr>
      </w:pPr>
      <w:r>
        <w:rPr>
          <w:sz w:val="20"/>
          <w:szCs w:val="20"/>
        </w:rPr>
      </w:r>
      <w:r/>
    </w:p>
    <w:p>
      <w:pPr>
        <w:pStyle w:val="1213"/>
        <w:jc w:val="center"/>
        <w:keepNext/>
        <w:spacing w:beforeAutospacing="0" w:afterAutospacing="0"/>
        <w:rPr>
          <w:rFonts w:hint="eastAsia" w:eastAsia="黑体"/>
          <w:highlight w:val="none"/>
          <w:lang w:eastAsia="zh-CN"/>
        </w:rPr>
      </w:pPr>
      <w:r>
        <w:rPr>
          <w:rFonts w:hint="eastAsia" w:ascii="黑体" w:hAnsi="宋体" w:eastAsia="黑体" w:cs="黑体"/>
          <w:color w:val="000000"/>
          <w:sz w:val="44"/>
          <w:szCs w:val="44"/>
          <w:highlight w:val="none"/>
        </w:rPr>
        <w:t xml:space="preserve">第六章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投标文件格式</w:t>
      </w:r>
      <w:r/>
    </w:p>
    <w:p>
      <w:pPr>
        <w:pStyle w:val="1213"/>
        <w:jc w:val="center"/>
        <w:spacing w:beforeAutospacing="0" w:afterAutospacing="0"/>
        <w:rPr>
          <w:rFonts w:hint="eastAsia" w:ascii="宋体" w:hAnsi="宋体" w:eastAsia="宋体" w:cs="宋体"/>
          <w:b/>
          <w:color w:val="000000"/>
          <w:sz w:val="72"/>
          <w:szCs w:val="72"/>
          <w:highlight w:val="none"/>
        </w:rPr>
      </w:pPr>
      <w:r/>
      <w:bookmarkStart w:id="170" w:name="_Toc49090576"/>
      <w:r/>
      <w:bookmarkEnd w:id="170"/>
      <w:r/>
      <w:bookmarkStart w:id="171" w:name="_Toc120614282"/>
      <w:r/>
      <w:bookmarkEnd w:id="171"/>
      <w:r/>
      <w:bookmarkStart w:id="172" w:name="_Hlt26955039"/>
      <w:r/>
      <w:bookmarkStart w:id="173" w:name="_Hlt26671244"/>
      <w:r/>
      <w:bookmarkStart w:id="174" w:name="_Toc26554094"/>
      <w:r/>
      <w:r/>
    </w:p>
    <w:p>
      <w:pPr>
        <w:pStyle w:val="1213"/>
        <w:jc w:val="center"/>
        <w:spacing w:beforeAutospacing="0" w:afterAutospacing="0"/>
        <w:rPr>
          <w:highlight w:val="none"/>
        </w:rPr>
      </w:pPr>
      <w:r>
        <w:rPr>
          <w:rFonts w:hint="eastAsia" w:ascii="宋体" w:hAnsi="宋体" w:eastAsia="宋体" w:cs="宋体"/>
          <w:b/>
          <w:color w:val="000000"/>
          <w:sz w:val="72"/>
          <w:szCs w:val="72"/>
          <w:highlight w:val="none"/>
        </w:rPr>
        <w:t xml:space="preserve">投标文件</w:t>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213"/>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项目名称：</w:t>
      </w:r>
      <w:r/>
    </w:p>
    <w:p>
      <w:pPr>
        <w:pStyle w:val="1213"/>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项目编号：</w:t>
      </w:r>
      <w:r/>
    </w:p>
    <w:p>
      <w:pPr>
        <w:pStyle w:val="121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u w:val="single"/>
        </w:rPr>
        <w:t xml:space="preserve">（加盖CA电子公章）</w:t>
      </w:r>
      <w:r/>
    </w:p>
    <w:p>
      <w:pPr>
        <w:pStyle w:val="1213"/>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日期：</w:t>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center"/>
        <w:spacing w:beforeAutospacing="0" w:afterAutospacing="0" w:line="0" w:lineRule="atLeast"/>
        <w:rPr>
          <w:highlight w:val="none"/>
        </w:rPr>
      </w:pPr>
      <w:r>
        <w:rPr>
          <w:highlight w:val="none"/>
        </w:rPr>
      </w:r>
      <w:r/>
    </w:p>
    <w:p>
      <w:pPr>
        <w:pStyle w:val="1213"/>
        <w:jc w:val="both"/>
        <w:spacing w:beforeAutospacing="0" w:afterAutospacing="0" w:line="0" w:lineRule="atLeast"/>
        <w:rPr>
          <w:rFonts w:hint="eastAsia" w:eastAsiaTheme="minorEastAsia"/>
          <w:highlight w:val="none"/>
          <w:lang w:eastAsia="zh-CN"/>
        </w:rPr>
      </w:pPr>
      <w:r>
        <w:rPr>
          <w:rFonts w:hint="eastAsia" w:eastAsiaTheme="minorEastAsia"/>
          <w:highlight w:val="none"/>
          <w:lang w:eastAsia="zh-CN"/>
        </w:rPr>
      </w:r>
      <w:r/>
    </w:p>
    <w:p>
      <w:pPr>
        <w:ind w:left="3082"/>
        <w:jc w:val="left"/>
        <w:spacing w:before="114" w:line="225" w:lineRule="auto"/>
        <w:rPr>
          <w:rFonts w:ascii="宋体" w:hAnsi="宋体" w:eastAsia="宋体" w:cs="宋体"/>
          <w:color w:val="000000"/>
          <w:sz w:val="35"/>
          <w:szCs w:val="35"/>
          <w:lang w:val="en-US" w:eastAsia="en-US" w:bidi="ar-SA"/>
        </w:rPr>
      </w:pPr>
      <w:r/>
      <w:bookmarkStart w:id="175" w:name="_Hlt26955054"/>
      <w:r/>
      <w:bookmarkStart w:id="176" w:name="_Hlt26671380"/>
      <w:r/>
      <w:bookmarkStart w:id="177" w:name="_Hlt26671374"/>
      <w:r/>
      <w:bookmarkStart w:id="178" w:name="_Hlt26609389"/>
      <w:r/>
      <w:bookmarkStart w:id="179" w:name="_格式3__银行出具的资信证明"/>
      <w:r/>
      <w:bookmarkStart w:id="180" w:name="_Hlt26955070"/>
      <w:r/>
      <w:bookmarkStart w:id="181" w:name="_Toc120614284"/>
      <w:r/>
      <w:bookmarkStart w:id="182" w:name="_Toc462564146"/>
      <w:r/>
      <w:bookmarkStart w:id="183" w:name="_格式2__法定代表人授权书"/>
      <w:r/>
      <w:bookmarkStart w:id="184" w:name="_Hlt26955066"/>
      <w:r>
        <w:rPr>
          <w:rFonts w:ascii="宋体" w:hAnsi="宋体" w:eastAsia="宋体" w:cs="宋体"/>
          <w:b/>
          <w:bCs/>
          <w:color w:val="000000"/>
          <w:spacing w:val="5"/>
          <w:sz w:val="35"/>
          <w:szCs w:val="35"/>
          <w:lang w:val="en-US" w:eastAsia="en-US" w:bidi="ar-SA"/>
        </w:rPr>
        <w:t xml:space="preserve">投标主要文件目录</w:t>
      </w:r>
      <w:r/>
    </w:p>
    <w:p>
      <w:pPr>
        <w:jc w:val="left"/>
        <w:keepLines w:val="0"/>
        <w:keepNext w:val="0"/>
        <w:pageBreakBefore w:val="0"/>
        <w:spacing w:line="40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一、法人或者其他组织的营业执照等证明文件，自然人的身份证明</w:t>
      </w:r>
      <w:r>
        <w:rPr>
          <w:rFonts w:hint="eastAsia" w:ascii="宋体" w:hAnsi="宋体" w:eastAsia="宋体" w:cs="宋体"/>
          <w:b/>
          <w:bCs/>
          <w:sz w:val="24"/>
          <w:szCs w:val="24"/>
          <w:lang w:val="en-US" w:eastAsia="zh-CN"/>
        </w:rPr>
        <w:t xml:space="preserve">；</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二、上一年度的财务状况报表</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（至少提供资产负债表、利润表、现金流量表，投标人成立不满一年无需提供）</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三、具备履行合同所必需的设备和专业技术能力的书面声明</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五、参加政府采购活动前3年内在经营活动中没有重大违法记录的书面声明（格式附后）</w:t>
      </w:r>
      <w:r/>
    </w:p>
    <w:p>
      <w:pPr>
        <w:keepLines w:val="0"/>
        <w:keepNext w:val="0"/>
        <w:pageBreakBefore w:val="0"/>
        <w:spacing w:line="380" w:lineRule="exact"/>
        <w:widowControl w:val="off"/>
        <w:rPr>
          <w:rFonts w:hint="eastAsia"/>
          <w:b/>
          <w:bCs/>
          <w:sz w:val="24"/>
          <w:szCs w:val="24"/>
          <w:lang w:val="en-US" w:eastAsia="en-US"/>
        </w:rPr>
      </w:pPr>
      <w:r>
        <w:rPr>
          <w:rFonts w:hint="eastAsia"/>
          <w:b/>
          <w:bCs/>
          <w:sz w:val="24"/>
          <w:szCs w:val="24"/>
          <w:lang w:val="en-US" w:eastAsia="en-US"/>
        </w:rPr>
        <w:t xml:space="preserve">六、</w:t>
      </w:r>
      <w:r>
        <w:rPr>
          <w:rFonts w:hint="eastAsia"/>
          <w:b/>
          <w:bCs/>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b/>
          <w:bCs/>
          <w:sz w:val="24"/>
          <w:szCs w:val="24"/>
          <w:lang w:eastAsia="zh-CN"/>
        </w:rPr>
        <w:t xml:space="preserve">；</w:t>
      </w:r>
      <w:r>
        <w:rPr>
          <w:rFonts w:hint="eastAsia"/>
          <w:b/>
          <w:bCs/>
          <w:sz w:val="24"/>
          <w:szCs w:val="24"/>
        </w:rPr>
        <w:t xml:space="preserve">（响应文件中无需提供证明材料）</w:t>
      </w:r>
      <w:r/>
    </w:p>
    <w:p>
      <w:pPr>
        <w:keepLines w:val="0"/>
        <w:keepNext w:val="0"/>
        <w:pageBreakBefore w:val="0"/>
        <w:spacing w:line="380" w:lineRule="exact"/>
        <w:widowControl w:val="off"/>
        <w:rPr>
          <w:rFonts w:hint="eastAsia"/>
          <w:b/>
          <w:bCs/>
          <w:sz w:val="24"/>
          <w:szCs w:val="24"/>
          <w:lang w:val="en-US" w:eastAsia="en-US"/>
        </w:rPr>
      </w:pPr>
      <w:r>
        <w:rPr>
          <w:rFonts w:hint="eastAsia"/>
          <w:b/>
          <w:bCs/>
          <w:sz w:val="24"/>
          <w:szCs w:val="24"/>
          <w:lang w:val="en-US" w:eastAsia="en-US"/>
        </w:rPr>
        <w:t xml:space="preserve">七、</w:t>
      </w:r>
      <w:r>
        <w:rPr>
          <w:rFonts w:hint="eastAsia"/>
          <w:b/>
          <w:bCs/>
          <w:sz w:val="24"/>
          <w:szCs w:val="24"/>
        </w:rPr>
        <w:t xml:space="preserve">单位负责人为同一人或者存在直接控股、</w:t>
      </w:r>
      <w:r>
        <w:rPr>
          <w:rFonts w:hint="eastAsia"/>
          <w:b/>
          <w:bCs/>
          <w:sz w:val="24"/>
          <w:szCs w:val="24"/>
          <w:lang w:val="en-US" w:eastAsia="zh-CN"/>
        </w:rPr>
        <w:t xml:space="preserve">管理</w:t>
      </w:r>
      <w:r>
        <w:rPr>
          <w:rFonts w:hint="eastAsia"/>
          <w:b/>
          <w:bCs/>
          <w:sz w:val="24"/>
          <w:szCs w:val="24"/>
        </w:rPr>
        <w:t xml:space="preserve">关系的不同供应商，不得参加同一合同 项下的政府采购活动证明文件书面声明</w:t>
      </w:r>
      <w:r>
        <w:rPr>
          <w:rFonts w:hint="eastAsia"/>
          <w:b/>
          <w:bCs/>
          <w:sz w:val="24"/>
          <w:szCs w:val="24"/>
          <w:lang w:eastAsia="zh-CN"/>
        </w:rPr>
        <w:t xml:space="preserve">；</w:t>
      </w:r>
      <w:r>
        <w:rPr>
          <w:rFonts w:hint="eastAsia"/>
          <w:b/>
          <w:bCs/>
          <w:sz w:val="24"/>
          <w:szCs w:val="24"/>
          <w:lang w:val="en-US" w:eastAsia="en-US"/>
        </w:rPr>
        <w:t xml:space="preserve">（格式附后）</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八、投标人提供有效的</w:t>
      </w:r>
      <w:r>
        <w:rPr>
          <w:rFonts w:hint="eastAsia" w:asciiTheme="majorEastAsia" w:hAnsiTheme="majorEastAsia" w:eastAsiaTheme="majorEastAsia" w:cstheme="majorEastAsia"/>
          <w:b/>
          <w:bCs/>
          <w:sz w:val="24"/>
          <w:szCs w:val="24"/>
        </w:rPr>
        <w:t xml:space="preserve">《医疗器械经营企业许可证》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或《医疗器械经营备案凭证》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九、投标人</w:t>
      </w:r>
      <w:r>
        <w:rPr>
          <w:rFonts w:hint="eastAsia" w:asciiTheme="majorEastAsia" w:hAnsiTheme="majorEastAsia" w:eastAsiaTheme="majorEastAsia" w:cstheme="majorEastAsia"/>
          <w:b/>
          <w:bCs/>
          <w:sz w:val="24"/>
          <w:szCs w:val="24"/>
        </w:rPr>
        <w:t xml:space="preserve">须根据</w:t>
      </w:r>
      <w:r>
        <w:rPr>
          <w:rFonts w:hint="eastAsia" w:asciiTheme="majorEastAsia" w:hAnsiTheme="majorEastAsia" w:eastAsiaTheme="majorEastAsia" w:cstheme="majorEastAsia"/>
          <w:b/>
          <w:bCs/>
          <w:sz w:val="24"/>
          <w:szCs w:val="24"/>
          <w:lang w:val="en-US" w:eastAsia="zh-CN"/>
        </w:rPr>
        <w:t xml:space="preserve">本次采购</w:t>
      </w:r>
      <w:r>
        <w:rPr>
          <w:rFonts w:hint="eastAsia" w:asciiTheme="majorEastAsia" w:hAnsiTheme="majorEastAsia" w:eastAsiaTheme="majorEastAsia" w:cstheme="majorEastAsia"/>
          <w:b/>
          <w:bCs/>
          <w:sz w:val="24"/>
          <w:szCs w:val="24"/>
        </w:rPr>
        <w:t xml:space="preserve">产品的类别</w:t>
      </w:r>
      <w:r>
        <w:rPr>
          <w:rFonts w:hint="eastAsia" w:asciiTheme="majorEastAsia" w:hAnsiTheme="majorEastAsia" w:eastAsiaTheme="majorEastAsia" w:cstheme="majorEastAsia"/>
          <w:b/>
          <w:bCs/>
          <w:sz w:val="24"/>
          <w:szCs w:val="24"/>
          <w:lang w:val="en-US" w:eastAsia="zh-CN"/>
        </w:rPr>
        <w:t xml:space="preserve">器械</w:t>
      </w:r>
      <w:r>
        <w:rPr>
          <w:rFonts w:hint="eastAsia" w:asciiTheme="majorEastAsia" w:hAnsiTheme="majorEastAsia" w:eastAsiaTheme="majorEastAsia" w:cstheme="majorEastAsia"/>
          <w:b/>
          <w:bCs/>
          <w:sz w:val="24"/>
          <w:szCs w:val="24"/>
        </w:rPr>
        <w:t xml:space="preserve">，提供</w:t>
      </w:r>
      <w:r>
        <w:rPr>
          <w:rFonts w:hint="eastAsia" w:asciiTheme="majorEastAsia" w:hAnsiTheme="majorEastAsia" w:eastAsiaTheme="majorEastAsia" w:cstheme="majorEastAsia"/>
          <w:b/>
          <w:bCs/>
          <w:sz w:val="24"/>
          <w:szCs w:val="24"/>
          <w:lang w:val="en-US" w:eastAsia="zh-CN"/>
        </w:rPr>
        <w:t xml:space="preserve">所投</w:t>
      </w:r>
      <w:r>
        <w:rPr>
          <w:rFonts w:hint="eastAsia" w:asciiTheme="majorEastAsia" w:hAnsiTheme="majorEastAsia" w:eastAsiaTheme="majorEastAsia" w:cstheme="majorEastAsia"/>
          <w:b/>
          <w:bCs/>
          <w:sz w:val="24"/>
          <w:szCs w:val="24"/>
        </w:rPr>
        <w:t xml:space="preserve">产品有效的《医疗器械注册证》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或《医疗器械备案凭证》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lang w:eastAsia="zh-CN"/>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十、</w:t>
      </w:r>
      <w:r>
        <w:rPr>
          <w:rFonts w:hint="eastAsia" w:asciiTheme="majorEastAsia" w:hAnsiTheme="majorEastAsia" w:eastAsiaTheme="majorEastAsia" w:cstheme="majorEastAsia"/>
          <w:b/>
          <w:bCs/>
          <w:sz w:val="24"/>
          <w:szCs w:val="24"/>
        </w:rPr>
        <w:t xml:space="preserve">如投标产品为非医疗器械，需提供相关说明文件</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lang w:eastAsia="zh-CN"/>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sz w:val="24"/>
          <w:szCs w:val="24"/>
          <w:lang w:val="en-US" w:eastAsia="zh-CN"/>
        </w:rPr>
        <w:t xml:space="preserve">十一、</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投标人</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提供所投脉动真空灭菌器</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及及蒸汽发生器</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生产厂家有效的《特种设备生产许可证》</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扫描件；</w:t>
      </w:r>
      <w:r/>
    </w:p>
    <w:p>
      <w:pPr>
        <w:keepLines w:val="0"/>
        <w:keepNext w:val="0"/>
        <w:pageBreakBefore w:val="0"/>
        <w:spacing w:line="380" w:lineRule="exact"/>
        <w:widowControl w:val="off"/>
        <w:rPr>
          <w:rFonts w:hint="eastAsia"/>
          <w:b/>
          <w:bCs/>
          <w:sz w:val="24"/>
          <w:szCs w:val="24"/>
          <w:lang w:val="en-US" w:eastAsia="en-US"/>
        </w:rPr>
      </w:pPr>
      <w:r>
        <w:rPr>
          <w:rFonts w:hint="eastAsia"/>
          <w:b/>
          <w:bCs/>
          <w:sz w:val="24"/>
          <w:szCs w:val="24"/>
          <w:lang w:val="en-US" w:eastAsia="zh-CN"/>
        </w:rPr>
        <w:t xml:space="preserve">十二、</w:t>
      </w:r>
      <w:r>
        <w:rPr>
          <w:rFonts w:hint="eastAsia"/>
          <w:b/>
          <w:bCs/>
          <w:sz w:val="24"/>
          <w:szCs w:val="24"/>
          <w:lang w:val="en-US" w:eastAsia="en-US"/>
        </w:rPr>
        <w:t xml:space="preserve">法人授权书</w:t>
      </w:r>
      <w:r>
        <w:rPr>
          <w:rFonts w:hint="eastAsia"/>
          <w:b/>
          <w:bCs/>
          <w:sz w:val="24"/>
          <w:szCs w:val="24"/>
          <w:lang w:val="en-US" w:eastAsia="zh-CN"/>
        </w:rPr>
        <w:t xml:space="preserve">；</w:t>
      </w:r>
      <w:r>
        <w:rPr>
          <w:rFonts w:hint="eastAsia"/>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十三</w:t>
      </w:r>
      <w:r>
        <w:rPr>
          <w:rFonts w:hint="eastAsia" w:ascii="宋体" w:hAnsi="宋体" w:eastAsia="宋体" w:cs="宋体"/>
          <w:b/>
          <w:bCs/>
          <w:sz w:val="24"/>
          <w:szCs w:val="24"/>
          <w:lang w:val="en-US" w:eastAsia="en-US"/>
        </w:rPr>
        <w:t xml:space="preserve">、投标函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lang w:val="en-US" w:eastAsia="en-US"/>
        </w:rPr>
        <w:t xml:space="preserve">、小微企业声明函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val="en-US" w:eastAsia="en-US"/>
        </w:rPr>
        <w:t xml:space="preserve">、残疾人福利性单位声明函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w:t>
      </w:r>
      <w:r>
        <w:rPr>
          <w:rFonts w:hint="eastAsia" w:ascii="宋体" w:hAnsi="宋体" w:eastAsia="宋体"/>
          <w:b/>
          <w:bCs/>
          <w:sz w:val="24"/>
        </w:rPr>
        <w:t xml:space="preserve">关于符合本国产品标准的声明函</w:t>
      </w:r>
      <w:r>
        <w:rPr>
          <w:rFonts w:hint="eastAsia" w:ascii="宋体" w:hAnsi="宋体" w:eastAsia="宋体"/>
          <w:b/>
          <w:bCs/>
          <w:sz w:val="24"/>
          <w:lang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w:t>
      </w:r>
      <w:r>
        <w:rPr>
          <w:rFonts w:hint="eastAsia" w:ascii="宋体" w:hAnsi="宋体" w:eastAsia="宋体" w:cs="宋体"/>
          <w:b/>
          <w:bCs/>
          <w:sz w:val="24"/>
          <w:szCs w:val="24"/>
          <w:lang w:val="en-US" w:eastAsia="en-US"/>
        </w:rPr>
        <w:t xml:space="preserve">投标分项报价表</w:t>
      </w:r>
      <w:r>
        <w:rPr>
          <w:rFonts w:hint="eastAsia" w:ascii="Times New Roman" w:eastAsia="宋体"/>
          <w:b/>
          <w:bCs/>
          <w:sz w:val="24"/>
          <w:szCs w:val="24"/>
          <w:lang w:val="en-US" w:eastAsia="en-US"/>
        </w:rPr>
        <w:t xml:space="preserve">（格式附后</w:t>
      </w:r>
      <w:r>
        <w:rPr>
          <w:rFonts w:hint="eastAsia" w:ascii="Times New Roman" w:eastAsia="宋体"/>
          <w:b/>
          <w:bCs/>
          <w:sz w:val="24"/>
          <w:szCs w:val="24"/>
          <w:lang w:val="en-US" w:eastAsia="zh-CN"/>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宋体" w:hAnsi="宋体" w:eastAsia="宋体" w:cs="宋体"/>
          <w:b/>
          <w:bCs/>
          <w:sz w:val="24"/>
          <w:szCs w:val="24"/>
          <w:highlight w:val="none"/>
          <w:lang w:val="en-US" w:eastAsia="en-US"/>
        </w:rPr>
        <w:t xml:space="preserve">十</w:t>
      </w: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lang w:val="en-US" w:eastAsia="en-US"/>
        </w:rPr>
        <w:t xml:space="preserve">、</w:t>
      </w:r>
      <w:r>
        <w:rPr>
          <w:rFonts w:hint="eastAsia" w:asciiTheme="majorEastAsia" w:hAnsiTheme="majorEastAsia" w:eastAsiaTheme="majorEastAsia" w:cstheme="majorEastAsia"/>
          <w:b/>
          <w:bCs/>
          <w:sz w:val="24"/>
          <w:szCs w:val="24"/>
          <w:highlight w:val="none"/>
        </w:rPr>
        <w:t xml:space="preserve">2台专机设备专机专用耗材报价</w:t>
      </w:r>
      <w:r>
        <w:rPr>
          <w:rFonts w:hint="eastAsia" w:asciiTheme="majorEastAsia" w:hAnsiTheme="majorEastAsia" w:eastAsiaTheme="majorEastAsia" w:cstheme="majorEastAsia"/>
          <w:b/>
          <w:bCs/>
          <w:sz w:val="24"/>
          <w:szCs w:val="24"/>
          <w:highlight w:val="none"/>
          <w:lang w:val="en-US" w:eastAsia="zh-CN"/>
        </w:rPr>
        <w:t xml:space="preserve">表</w:t>
      </w:r>
      <w:r>
        <w:rPr>
          <w:rFonts w:hint="eastAsia" w:ascii="Times New Roman" w:eastAsia="宋体"/>
          <w:b/>
          <w:bCs/>
          <w:sz w:val="24"/>
          <w:szCs w:val="24"/>
          <w:highlight w:val="none"/>
          <w:lang w:val="en-US" w:eastAsia="en-US"/>
        </w:rPr>
        <w:t xml:space="preserve">（格式附后</w:t>
      </w:r>
      <w:r>
        <w:rPr>
          <w:rFonts w:hint="eastAsia" w:ascii="Times New Roman" w:eastAsia="宋体"/>
          <w:b/>
          <w:bCs/>
          <w:sz w:val="24"/>
          <w:szCs w:val="24"/>
          <w:highlight w:val="none"/>
          <w:lang w:val="en-US" w:eastAsia="zh-CN"/>
        </w:rPr>
        <w:t xml:space="preserve">）</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十九、</w:t>
      </w:r>
      <w:r>
        <w:rPr>
          <w:rFonts w:hint="eastAsia" w:ascii="宋体" w:hAnsi="宋体" w:eastAsia="宋体" w:cs="宋体"/>
          <w:b/>
          <w:bCs/>
          <w:sz w:val="24"/>
          <w:szCs w:val="24"/>
          <w:lang w:val="en-US" w:eastAsia="en-US"/>
        </w:rPr>
        <w:t xml:space="preserve">技术参数响应及偏离表</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w:t>
      </w:r>
      <w:r>
        <w:rPr>
          <w:rFonts w:hint="eastAsia" w:ascii="宋体" w:hAnsi="宋体" w:eastAsia="宋体" w:cs="宋体"/>
          <w:b/>
          <w:bCs/>
          <w:sz w:val="24"/>
          <w:szCs w:val="24"/>
          <w:lang w:val="en-US" w:eastAsia="en-US"/>
        </w:rPr>
        <w:t xml:space="preserve">、商务条款响应及偏离表</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二十一</w:t>
      </w:r>
      <w:r>
        <w:rPr>
          <w:rFonts w:hint="eastAsia" w:ascii="宋体" w:hAnsi="宋体" w:eastAsia="宋体" w:cs="宋体"/>
          <w:b/>
          <w:bCs/>
          <w:sz w:val="24"/>
          <w:szCs w:val="24"/>
          <w:lang w:val="en-US" w:eastAsia="en-US"/>
        </w:rPr>
        <w:t xml:space="preserve">、开标一览表</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二十二</w:t>
      </w:r>
      <w:r>
        <w:rPr>
          <w:rFonts w:hint="eastAsia" w:ascii="宋体" w:hAnsi="宋体" w:eastAsia="宋体" w:cs="宋体"/>
          <w:b/>
          <w:bCs/>
          <w:sz w:val="24"/>
          <w:szCs w:val="24"/>
          <w:lang w:val="en-US" w:eastAsia="en-US"/>
        </w:rPr>
        <w:t xml:space="preserve">、</w:t>
      </w:r>
      <w:r>
        <w:rPr>
          <w:rFonts w:hint="eastAsia" w:ascii="宋体" w:hAnsi="宋体" w:eastAsia="宋体" w:cs="宋体"/>
          <w:b/>
          <w:bCs/>
          <w:sz w:val="24"/>
          <w:szCs w:val="24"/>
          <w:lang w:val="en-US" w:eastAsia="zh-CN"/>
        </w:rPr>
        <w:t xml:space="preserve">本项目</w:t>
      </w:r>
      <w:r>
        <w:rPr>
          <w:rFonts w:hint="eastAsia" w:ascii="宋体" w:hAnsi="宋体" w:eastAsia="宋体" w:cs="宋体"/>
          <w:b/>
          <w:bCs/>
          <w:sz w:val="24"/>
          <w:szCs w:val="24"/>
          <w:lang w:val="en-US" w:eastAsia="en-US"/>
        </w:rPr>
        <w:t xml:space="preserve">招标文件</w:t>
      </w:r>
      <w:r>
        <w:rPr>
          <w:rFonts w:hint="eastAsia" w:ascii="宋体" w:hAnsi="宋体" w:eastAsia="宋体" w:cs="宋体"/>
          <w:b/>
          <w:bCs/>
          <w:sz w:val="24"/>
          <w:szCs w:val="24"/>
          <w:lang w:val="en-US" w:eastAsia="zh-CN"/>
        </w:rPr>
        <w:t xml:space="preserve">第四章采购需求中要求投标人投标时要求提供的产品相关证明材料等及本项目</w:t>
      </w:r>
      <w:r>
        <w:rPr>
          <w:rFonts w:hint="eastAsia" w:ascii="宋体" w:hAnsi="宋体" w:eastAsia="宋体" w:cs="宋体"/>
          <w:b/>
          <w:bCs/>
          <w:sz w:val="24"/>
          <w:szCs w:val="24"/>
          <w:lang w:val="en-US" w:eastAsia="en-US"/>
        </w:rPr>
        <w:t xml:space="preserve">招标文件第五章</w:t>
      </w:r>
      <w:r>
        <w:rPr>
          <w:rFonts w:hint="eastAsia" w:ascii="宋体" w:hAnsi="宋体" w:eastAsia="宋体" w:cs="宋体"/>
          <w:b/>
          <w:color w:val="000000"/>
          <w:sz w:val="24"/>
          <w:szCs w:val="24"/>
          <w:highlight w:val="none"/>
          <w:lang w:val="en-US" w:eastAsia="zh-CN" w:bidi="ar-SA"/>
        </w:rPr>
        <w:t xml:space="preserve">评标方法与评标标准中</w:t>
      </w:r>
      <w:r>
        <w:rPr>
          <w:rFonts w:hint="eastAsia" w:ascii="宋体" w:hAnsi="宋体" w:eastAsia="宋体" w:cs="宋体"/>
          <w:b/>
          <w:bCs/>
          <w:sz w:val="24"/>
          <w:szCs w:val="24"/>
        </w:rPr>
        <w:t xml:space="preserve">详细评审项及评分要素</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lang w:val="en-US" w:eastAsia="en-US"/>
        </w:rPr>
        <w:t xml:space="preserve">提供供评委打分</w:t>
      </w:r>
      <w:r>
        <w:rPr>
          <w:rFonts w:hint="eastAsia" w:ascii="宋体" w:hAnsi="宋体" w:eastAsia="宋体" w:cs="宋体"/>
          <w:b/>
          <w:bCs/>
          <w:sz w:val="24"/>
          <w:szCs w:val="24"/>
          <w:lang w:val="en-US" w:eastAsia="zh-CN"/>
        </w:rPr>
        <w:t xml:space="preserve">的方案、业绩证明、证书等各项证明</w:t>
      </w:r>
      <w:r>
        <w:rPr>
          <w:rFonts w:hint="eastAsia" w:ascii="宋体" w:hAnsi="宋体" w:eastAsia="宋体" w:cs="宋体"/>
          <w:b/>
          <w:bCs/>
          <w:sz w:val="24"/>
          <w:szCs w:val="24"/>
          <w:lang w:val="en-US" w:eastAsia="en-US"/>
        </w:rPr>
        <w:t xml:space="preserve">材料</w:t>
      </w:r>
      <w:r>
        <w:rPr>
          <w:rFonts w:hint="eastAsia" w:ascii="宋体" w:hAnsi="宋体" w:eastAsia="宋体" w:cs="宋体"/>
          <w:b/>
          <w:bCs/>
          <w:sz w:val="24"/>
          <w:szCs w:val="24"/>
          <w:lang w:val="en-US" w:eastAsia="zh-CN"/>
        </w:rPr>
        <w:t xml:space="preserve">；</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二十三</w:t>
      </w:r>
      <w:r>
        <w:rPr>
          <w:rFonts w:hint="eastAsia" w:ascii="宋体" w:hAnsi="宋体" w:eastAsia="宋体" w:cs="宋体"/>
          <w:b/>
          <w:bCs/>
          <w:sz w:val="24"/>
          <w:szCs w:val="24"/>
          <w:lang w:val="en-US" w:eastAsia="en-US"/>
        </w:rPr>
        <w:t xml:space="preserve">、盐城市政府采购事前信用承诺书</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（格式附后）</w:t>
      </w:r>
      <w:r/>
    </w:p>
    <w:p>
      <w:pPr>
        <w:keepLines w:val="0"/>
        <w:keepNext w:val="0"/>
        <w:pageBreakBefore w:val="0"/>
        <w:spacing w:line="440" w:lineRule="exact"/>
        <w:widowControl w:val="off"/>
        <w:rPr>
          <w:rFonts w:hint="eastAsia" w:ascii="宋体" w:hAnsi="宋体" w:eastAsia="宋体" w:cs="宋体"/>
          <w:b/>
          <w:bCs/>
          <w:sz w:val="24"/>
          <w:szCs w:val="24"/>
        </w:rPr>
        <w:sectPr>
          <w:footerReference w:type="default" r:id="rId13"/>
          <w:footnotePr/>
          <w:endnotePr/>
          <w:type w:val="nextPage"/>
          <w:pgSz w:w="11906" w:h="16839" w:orient="portrait"/>
          <w:pgMar w:top="1304" w:right="1304" w:bottom="1304" w:left="1304" w:header="0" w:footer="639" w:gutter="0"/>
          <w:cols w:num="1" w:sep="0" w:space="720" w:equalWidth="1"/>
          <w:docGrid w:linePitch="360"/>
        </w:sectPr>
      </w:pPr>
      <w:r>
        <w:rPr>
          <w:rFonts w:hint="eastAsia" w:ascii="宋体" w:hAnsi="宋体" w:eastAsia="宋体" w:cs="宋体"/>
          <w:b/>
          <w:bCs/>
          <w:sz w:val="24"/>
          <w:szCs w:val="24"/>
        </w:rPr>
      </w:r>
      <w:r/>
    </w:p>
    <w:p>
      <w:pPr>
        <w:jc w:val="left"/>
        <w:spacing w:before="101" w:line="248" w:lineRule="auto"/>
        <w:widowControl/>
        <w:rPr>
          <w:rFonts w:ascii="黑体" w:hAnsi="黑体" w:eastAsia="黑体" w:cs="黑体"/>
          <w:color w:val="000000"/>
          <w:sz w:val="31"/>
          <w:szCs w:val="31"/>
          <w:lang w:eastAsia="en-US"/>
        </w:rPr>
      </w:pPr>
      <w:r>
        <w:rPr>
          <w:rFonts w:ascii="黑体" w:hAnsi="黑体" w:eastAsia="黑体" w:cs="黑体"/>
          <w:color w:val="000000"/>
          <w:spacing w:val="10"/>
          <w:sz w:val="31"/>
          <w:szCs w:val="31"/>
          <w:u w:val="single"/>
          <w:lang w:eastAsia="en-US"/>
        </w:rPr>
        <w:t xml:space="preserve">一、法人或者其他组织的营业执照等证明文件，自然</w:t>
      </w:r>
      <w:r>
        <w:rPr>
          <w:rFonts w:ascii="黑体" w:hAnsi="黑体" w:eastAsia="黑体" w:cs="黑体"/>
          <w:color w:val="000000"/>
          <w:spacing w:val="9"/>
          <w:sz w:val="31"/>
          <w:szCs w:val="31"/>
          <w:u w:val="single"/>
          <w:lang w:eastAsia="en-US"/>
        </w:rPr>
        <w:t xml:space="preserve">人的身份证</w:t>
      </w:r>
      <w:r>
        <w:rPr>
          <w:rFonts w:ascii="黑体" w:hAnsi="黑体" w:eastAsia="黑体" w:cs="黑体"/>
          <w:color w:val="000000"/>
          <w:sz w:val="31"/>
          <w:szCs w:val="31"/>
          <w:u w:val="single"/>
          <w:lang w:eastAsia="en-US"/>
        </w:rPr>
        <w:t xml:space="preserve">明</w:t>
      </w:r>
      <w:r/>
    </w:p>
    <w:p>
      <w:pPr>
        <w:spacing w:line="248" w:lineRule="auto"/>
        <w:rPr>
          <w:rFonts w:ascii="黑体" w:hAnsi="黑体" w:eastAsia="黑体" w:cs="黑体"/>
          <w:sz w:val="31"/>
          <w:szCs w:val="31"/>
        </w:rPr>
        <w:sectPr>
          <w:footerReference w:type="default" r:id="rId14"/>
          <w:footnotePr/>
          <w:endnotePr/>
          <w:type w:val="nextPage"/>
          <w:pgSz w:w="11906" w:h="16839" w:orient="portrait"/>
          <w:pgMar w:top="1304" w:right="1304" w:bottom="1304" w:left="1304" w:header="0" w:footer="639" w:gutter="0"/>
          <w:cols w:num="1" w:sep="0" w:space="720" w:equalWidth="1"/>
          <w:docGrid w:linePitch="360"/>
        </w:sectPr>
      </w:pPr>
      <w:r>
        <w:rPr>
          <w:rFonts w:ascii="黑体" w:hAnsi="黑体" w:eastAsia="黑体" w:cs="黑体"/>
          <w:sz w:val="31"/>
          <w:szCs w:val="31"/>
        </w:rPr>
      </w:r>
      <w:r/>
    </w:p>
    <w:p>
      <w:pPr>
        <w:keepLines w:val="0"/>
        <w:keepNext w:val="0"/>
        <w:pageBreakBefore w:val="0"/>
        <w:spacing w:line="440" w:lineRule="exact"/>
        <w:widowControl w:val="off"/>
        <w:rPr>
          <w:rFonts w:hint="eastAsia" w:ascii="宋体" w:hAnsi="宋体" w:eastAsia="宋体" w:cs="宋体"/>
          <w:b/>
          <w:bCs/>
          <w:sz w:val="28"/>
          <w:szCs w:val="28"/>
          <w:lang w:val="en-US" w:eastAsia="en-US"/>
        </w:rPr>
      </w:pPr>
      <w:r>
        <w:rPr>
          <w:rFonts w:ascii="黑体" w:hAnsi="黑体" w:eastAsia="黑体" w:cs="黑体"/>
          <w:color w:val="000000"/>
          <w:spacing w:val="8"/>
          <w:sz w:val="31"/>
          <w:szCs w:val="31"/>
          <w:u w:val="single"/>
          <w:lang w:val="en-US" w:eastAsia="en-US" w:bidi="ar-SA"/>
        </w:rPr>
        <w:t xml:space="preserve">二、上一年度的财务状况报表</w:t>
      </w:r>
      <w:r>
        <w:rPr>
          <w:rFonts w:hint="eastAsia" w:ascii="宋体" w:hAnsi="宋体" w:eastAsia="宋体" w:cs="宋体"/>
          <w:b/>
          <w:bCs/>
          <w:sz w:val="28"/>
          <w:szCs w:val="28"/>
          <w:lang w:val="en-US" w:eastAsia="en-US"/>
        </w:rPr>
        <w:t xml:space="preserve">（至少提供资产负债表、利润表、现金流量表，投标人成立不满一年无需提供）</w:t>
      </w:r>
      <w:r/>
    </w:p>
    <w:p>
      <w:pPr>
        <w:jc w:val="left"/>
        <w:spacing w:line="33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6"/>
        <w:jc w:val="left"/>
        <w:spacing w:before="101" w:line="226" w:lineRule="auto"/>
        <w:widowControl/>
        <w:rPr>
          <w:rFonts w:ascii="黑体" w:hAnsi="黑体" w:eastAsia="黑体" w:cs="黑体"/>
          <w:color w:val="000000"/>
          <w:sz w:val="31"/>
          <w:szCs w:val="31"/>
          <w:lang w:eastAsia="en-US"/>
        </w:rPr>
      </w:pPr>
      <w:r>
        <w:rPr>
          <w:rFonts w:ascii="黑体" w:hAnsi="黑体" w:eastAsia="黑体" w:cs="黑体"/>
          <w:color w:val="000000"/>
          <w:spacing w:val="9"/>
          <w:sz w:val="31"/>
          <w:szCs w:val="31"/>
          <w:u w:val="single"/>
          <w:lang w:eastAsia="en-US"/>
        </w:rPr>
        <w:t xml:space="preserve">三、具备履行合同所必需的设备和专业技术能力的书面声明</w:t>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8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1151"/>
        <w:jc w:val="left"/>
        <w:spacing w:before="91" w:line="219" w:lineRule="auto"/>
        <w:rPr>
          <w:rFonts w:ascii="宋体" w:hAnsi="宋体" w:eastAsia="宋体" w:cs="宋体"/>
          <w:color w:val="000000"/>
          <w:sz w:val="28"/>
          <w:szCs w:val="28"/>
          <w:lang w:val="en-US" w:eastAsia="en-US" w:bidi="ar-SA"/>
        </w:rPr>
      </w:pPr>
      <w:r>
        <w:rPr>
          <w:rFonts w:ascii="宋体" w:hAnsi="宋体" w:eastAsia="宋体" w:cs="宋体"/>
          <w:b/>
          <w:bCs/>
          <w:color w:val="000000"/>
          <w:spacing w:val="-3"/>
          <w:sz w:val="28"/>
          <w:szCs w:val="28"/>
          <w:lang w:val="en-US" w:eastAsia="en-US" w:bidi="ar-SA"/>
        </w:rPr>
        <w:t xml:space="preserve">具备履行合同所必需的设备和专业技术能力的书面声明</w:t>
      </w:r>
      <w:r/>
    </w:p>
    <w:p>
      <w:pPr>
        <w:jc w:val="left"/>
        <w:spacing w:line="25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91"/>
        <w:jc w:val="left"/>
        <w:spacing w:before="78" w:line="354"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我公司郑重声明：我公司具备履行本项采购合同所必需的设备和专业技术能力，</w:t>
      </w:r>
      <w:r>
        <w:rPr>
          <w:rFonts w:ascii="宋体" w:hAnsi="宋体" w:eastAsia="宋体" w:cs="宋体"/>
          <w:color w:val="000000"/>
          <w:spacing w:val="-1"/>
          <w:sz w:val="24"/>
          <w:szCs w:val="24"/>
          <w:lang w:val="en-US" w:eastAsia="en-US" w:bidi="ar-SA"/>
        </w:rPr>
        <w:t xml:space="preserve">为履行本项采购合同我公司具备如下主要设备和主要专业技术能力：</w:t>
      </w:r>
      <w:r/>
    </w:p>
    <w:p>
      <w:pPr>
        <w:ind w:left="491"/>
        <w:jc w:val="left"/>
        <w:spacing w:line="220"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主要设备有：</w:t>
      </w:r>
      <w:r>
        <w:rPr>
          <w:rFonts w:hint="eastAsia" w:ascii="宋体" w:hAnsi="宋体" w:eastAsia="宋体" w:cs="宋体"/>
          <w:color w:val="000000"/>
          <w:spacing w:val="-1"/>
          <w:sz w:val="24"/>
          <w:szCs w:val="24"/>
          <w:u w:val="single"/>
          <w:lang w:val="en-US" w:eastAsia="zh-CN" w:bidi="ar-SA"/>
        </w:rPr>
        <w:t xml:space="preserve">               </w:t>
      </w:r>
      <w:r>
        <w:rPr>
          <w:rFonts w:ascii="宋体" w:hAnsi="宋体" w:eastAsia="宋体" w:cs="宋体"/>
          <w:color w:val="000000"/>
          <w:spacing w:val="-1"/>
          <w:sz w:val="24"/>
          <w:szCs w:val="24"/>
          <w:lang w:val="en-US" w:eastAsia="en-US" w:bidi="ar-SA"/>
        </w:rPr>
        <w:t xml:space="preserve">。</w:t>
      </w:r>
      <w:r/>
    </w:p>
    <w:p>
      <w:pPr>
        <w:ind w:left="491"/>
        <w:jc w:val="left"/>
        <w:spacing w:before="17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主要专业技术能力有：</w:t>
      </w:r>
      <w:r>
        <w:rPr>
          <w:rFonts w:hint="eastAsia" w:ascii="宋体" w:hAnsi="宋体" w:eastAsia="宋体" w:cs="宋体"/>
          <w:color w:val="000000"/>
          <w:spacing w:val="-1"/>
          <w:sz w:val="24"/>
          <w:szCs w:val="24"/>
          <w:u w:val="single"/>
          <w:lang w:val="en-US" w:eastAsia="zh-CN" w:bidi="ar-SA"/>
        </w:rPr>
        <w:t xml:space="preserve">             </w:t>
      </w:r>
      <w:r>
        <w:rPr>
          <w:rFonts w:ascii="宋体" w:hAnsi="宋体" w:eastAsia="宋体" w:cs="宋体"/>
          <w:color w:val="000000"/>
          <w:spacing w:val="-1"/>
          <w:sz w:val="24"/>
          <w:szCs w:val="24"/>
          <w:lang w:val="en-US" w:eastAsia="en-US" w:bidi="ar-SA"/>
        </w:rPr>
        <w:t xml:space="preserve">。</w:t>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557"/>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供应商名称（公章</w:t>
      </w:r>
      <w:r>
        <w:rPr>
          <w:rFonts w:ascii="宋体" w:hAnsi="宋体" w:eastAsia="宋体" w:cs="宋体"/>
          <w:color w:val="000000"/>
          <w:spacing w:val="2"/>
          <w:sz w:val="24"/>
          <w:szCs w:val="24"/>
          <w:lang w:val="en-US" w:eastAsia="en-US" w:bidi="ar-SA"/>
        </w:rPr>
        <w:t xml:space="preserve">）：</w:t>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478"/>
        <w:jc w:val="left"/>
        <w:spacing w:before="78" w:line="213"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日期：____年</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月</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日</w:t>
      </w:r>
      <w:r/>
    </w:p>
    <w:p>
      <w:pPr>
        <w:spacing w:line="213" w:lineRule="auto"/>
        <w:rPr>
          <w:sz w:val="24"/>
          <w:szCs w:val="24"/>
        </w:rPr>
        <w:sectPr>
          <w:footerReference w:type="default" r:id="rId15"/>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6" w:lineRule="auto"/>
        <w:widowControl/>
        <w:rPr>
          <w:rFonts w:ascii="黑体" w:hAnsi="黑体" w:eastAsia="黑体" w:cs="黑体"/>
          <w:color w:val="000000"/>
          <w:sz w:val="31"/>
          <w:szCs w:val="31"/>
          <w:lang w:eastAsia="en-US"/>
        </w:rPr>
      </w:pPr>
      <w:r>
        <w:rPr>
          <w:rFonts w:ascii="黑体" w:hAnsi="黑体" w:eastAsia="黑体" w:cs="黑体"/>
          <w:color w:val="000000"/>
          <w:spacing w:val="8"/>
          <w:sz w:val="31"/>
          <w:szCs w:val="31"/>
          <w:u w:val="single"/>
          <w:lang w:eastAsia="en-US"/>
        </w:rPr>
        <w:t xml:space="preserve">四、依法缴纳税收和社会保障资金的相关材料</w:t>
      </w:r>
      <w:r/>
    </w:p>
    <w:p>
      <w:pPr>
        <w:ind w:firstLine="479"/>
        <w:jc w:val="left"/>
        <w:spacing w:before="119" w:line="242"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提供提交投标文件截止时间前一年内至少一个月依法缴纳税收及缴纳社会保障资</w:t>
      </w:r>
      <w:r>
        <w:rPr>
          <w:rFonts w:ascii="宋体" w:hAnsi="宋体" w:eastAsia="宋体" w:cs="宋体"/>
          <w:color w:val="000000"/>
          <w:sz w:val="24"/>
          <w:szCs w:val="24"/>
          <w:lang w:val="en-US" w:eastAsia="en-US" w:bidi="ar-SA"/>
        </w:rPr>
        <w:t xml:space="preserve">金的证明材料。投标人依法享受缓缴、免缴税收、社</w:t>
      </w:r>
      <w:r>
        <w:rPr>
          <w:rFonts w:ascii="宋体" w:hAnsi="宋体" w:eastAsia="宋体" w:cs="宋体"/>
          <w:color w:val="000000"/>
          <w:spacing w:val="-1"/>
          <w:sz w:val="24"/>
          <w:szCs w:val="24"/>
          <w:lang w:val="en-US" w:eastAsia="en-US" w:bidi="ar-SA"/>
        </w:rPr>
        <w:t xml:space="preserve">会保障资金的提供证明材料。</w:t>
      </w:r>
      <w:r/>
    </w:p>
    <w:p>
      <w:pPr>
        <w:spacing w:line="242" w:lineRule="auto"/>
        <w:rPr>
          <w:sz w:val="24"/>
          <w:szCs w:val="24"/>
        </w:rPr>
        <w:sectPr>
          <w:footerReference w:type="default" r:id="rId16"/>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48" w:lineRule="auto"/>
        <w:widowControl/>
        <w:rPr>
          <w:rFonts w:ascii="黑体" w:hAnsi="黑体" w:eastAsia="黑体" w:cs="黑体"/>
          <w:color w:val="000000"/>
          <w:sz w:val="31"/>
          <w:szCs w:val="31"/>
          <w:lang w:eastAsia="en-US"/>
        </w:rPr>
      </w:pPr>
      <w:r>
        <w:rPr>
          <w:rFonts w:ascii="黑体" w:hAnsi="黑体" w:eastAsia="黑体" w:cs="黑体"/>
          <w:color w:val="000000"/>
          <w:spacing w:val="17"/>
          <w:sz w:val="31"/>
          <w:szCs w:val="31"/>
          <w:u w:val="single"/>
          <w:lang w:eastAsia="en-US"/>
        </w:rPr>
        <w:t xml:space="preserve">五、参加政府采购活动前3年内在经营活动中没有重大违</w:t>
      </w:r>
      <w:r>
        <w:rPr>
          <w:rFonts w:ascii="黑体" w:hAnsi="黑体" w:eastAsia="黑体" w:cs="黑体"/>
          <w:color w:val="000000"/>
          <w:spacing w:val="16"/>
          <w:sz w:val="31"/>
          <w:szCs w:val="31"/>
          <w:u w:val="single"/>
          <w:lang w:eastAsia="en-US"/>
        </w:rPr>
        <w:t xml:space="preserve">法记</w:t>
      </w:r>
      <w:r>
        <w:rPr>
          <w:rFonts w:ascii="黑体" w:hAnsi="黑体" w:eastAsia="黑体" w:cs="黑体"/>
          <w:color w:val="000000"/>
          <w:spacing w:val="7"/>
          <w:sz w:val="31"/>
          <w:szCs w:val="31"/>
          <w:u w:val="single"/>
          <w:lang w:eastAsia="en-US"/>
        </w:rPr>
        <w:t xml:space="preserve">录的书面声明</w:t>
      </w:r>
      <w:r/>
    </w:p>
    <w:p>
      <w:pPr>
        <w:jc w:val="center"/>
        <w:rPr>
          <w:rFonts w:hint="eastAsia" w:asciiTheme="majorEastAsia" w:hAnsiTheme="majorEastAsia" w:eastAsiaTheme="majorEastAsia" w:cstheme="majorEastAsia"/>
          <w:b/>
          <w:bCs/>
          <w:sz w:val="28"/>
          <w:szCs w:val="28"/>
          <w:lang w:eastAsia="en-US"/>
        </w:rPr>
      </w:pPr>
      <w:r>
        <w:rPr>
          <w:rFonts w:hint="eastAsia" w:asciiTheme="majorEastAsia" w:hAnsiTheme="majorEastAsia" w:eastAsiaTheme="majorEastAsia" w:cstheme="majorEastAsia"/>
          <w:b/>
          <w:bCs/>
          <w:sz w:val="28"/>
          <w:szCs w:val="28"/>
          <w:lang w:eastAsia="en-US"/>
        </w:rPr>
      </w:r>
      <w:r/>
    </w:p>
    <w:p>
      <w:pPr>
        <w:jc w:val="center"/>
        <w:rPr>
          <w:rFonts w:hint="eastAsia" w:asciiTheme="majorEastAsia" w:hAnsiTheme="majorEastAsia" w:eastAsiaTheme="majorEastAsia" w:cstheme="majorEastAsia"/>
          <w:b/>
          <w:bCs/>
          <w:sz w:val="28"/>
          <w:szCs w:val="28"/>
          <w:lang w:eastAsia="en-US"/>
        </w:rPr>
      </w:pPr>
      <w:r>
        <w:rPr>
          <w:rFonts w:hint="eastAsia" w:asciiTheme="majorEastAsia" w:hAnsiTheme="majorEastAsia" w:eastAsiaTheme="majorEastAsia" w:cstheme="majorEastAsia"/>
          <w:b/>
          <w:bCs/>
          <w:sz w:val="28"/>
          <w:szCs w:val="28"/>
          <w:lang w:eastAsia="en-US"/>
        </w:rPr>
        <w:t xml:space="preserve">参加政府采购活动前3年内在经营活动中没有重大违法记录的书面声明</w:t>
      </w:r>
      <w:r/>
    </w:p>
    <w:p>
      <w:pPr>
        <w:jc w:val="center"/>
        <w:rPr>
          <w:rFonts w:hint="eastAsia" w:asciiTheme="majorEastAsia" w:hAnsiTheme="majorEastAsia" w:eastAsiaTheme="majorEastAsia" w:cstheme="majorEastAsia"/>
          <w:b/>
          <w:bCs/>
          <w:sz w:val="32"/>
          <w:szCs w:val="32"/>
          <w:lang w:val="en-US" w:eastAsia="en-US"/>
        </w:rPr>
      </w:pPr>
      <w:r>
        <w:rPr>
          <w:rFonts w:hint="eastAsia" w:asciiTheme="majorEastAsia" w:hAnsiTheme="majorEastAsia" w:eastAsiaTheme="majorEastAsia" w:cstheme="majorEastAsia"/>
          <w:b/>
          <w:bCs/>
          <w:sz w:val="32"/>
          <w:szCs w:val="32"/>
          <w:lang w:val="en-US" w:eastAsia="en-US"/>
        </w:rPr>
        <w:t xml:space="preserve">声</w:t>
      </w:r>
      <w:r>
        <w:rPr>
          <w:rFonts w:hint="eastAsia" w:asciiTheme="majorEastAsia" w:hAnsiTheme="majorEastAsia" w:eastAsiaTheme="majorEastAsia" w:cstheme="majorEastAsia"/>
          <w:b/>
          <w:bCs/>
          <w:sz w:val="32"/>
          <w:szCs w:val="32"/>
          <w:lang w:val="en-US" w:eastAsia="zh-CN"/>
        </w:rPr>
        <w:t xml:space="preserve">  </w:t>
      </w:r>
      <w:r>
        <w:rPr>
          <w:rFonts w:hint="eastAsia" w:asciiTheme="majorEastAsia" w:hAnsiTheme="majorEastAsia" w:eastAsiaTheme="majorEastAsia" w:cstheme="majorEastAsia"/>
          <w:b/>
          <w:bCs/>
          <w:sz w:val="32"/>
          <w:szCs w:val="32"/>
          <w:lang w:val="en-US" w:eastAsia="en-US"/>
        </w:rPr>
        <w:t xml:space="preserve">明</w:t>
      </w:r>
      <w:r/>
    </w:p>
    <w:p>
      <w:pPr>
        <w:ind w:right="38" w:firstLine="482"/>
        <w:jc w:val="left"/>
        <w:spacing w:before="111" w:line="35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我公司郑重声明：参加本次政府采购活动前3年内</w:t>
      </w:r>
      <w:r>
        <w:rPr>
          <w:rFonts w:ascii="宋体" w:hAnsi="宋体" w:eastAsia="宋体" w:cs="宋体"/>
          <w:color w:val="000000"/>
          <w:spacing w:val="-1"/>
          <w:sz w:val="24"/>
          <w:szCs w:val="24"/>
          <w:lang w:val="en-US" w:eastAsia="en-US" w:bidi="ar-SA"/>
        </w:rPr>
        <w:t xml:space="preserve">，我公司在经营活动中没有因</w:t>
      </w:r>
      <w:r>
        <w:rPr>
          <w:rFonts w:ascii="宋体" w:hAnsi="宋体" w:eastAsia="宋体" w:cs="宋体"/>
          <w:color w:val="000000"/>
          <w:sz w:val="24"/>
          <w:szCs w:val="24"/>
          <w:lang w:val="en-US" w:eastAsia="en-US" w:bidi="ar-SA"/>
        </w:rPr>
        <w:t xml:space="preserve">违法经营受到刑事处罚或者责令停产停业、吊销许可证或者执</w:t>
      </w:r>
      <w:r>
        <w:rPr>
          <w:rFonts w:ascii="宋体" w:hAnsi="宋体" w:eastAsia="宋体" w:cs="宋体"/>
          <w:color w:val="000000"/>
          <w:spacing w:val="-1"/>
          <w:sz w:val="24"/>
          <w:szCs w:val="24"/>
          <w:lang w:val="en-US" w:eastAsia="en-US" w:bidi="ar-SA"/>
        </w:rPr>
        <w:t xml:space="preserve">照、较大数额罚款等行</w:t>
      </w:r>
      <w:r>
        <w:rPr>
          <w:rFonts w:ascii="宋体" w:hAnsi="宋体" w:eastAsia="宋体" w:cs="宋体"/>
          <w:color w:val="000000"/>
          <w:spacing w:val="-3"/>
          <w:sz w:val="24"/>
          <w:szCs w:val="24"/>
          <w:lang w:val="en-US" w:eastAsia="en-US" w:bidi="ar-SA"/>
        </w:rPr>
        <w:t xml:space="preserve">政处罚。</w:t>
      </w:r>
      <w:r/>
    </w:p>
    <w:p>
      <w:pPr>
        <w:ind w:left="4560"/>
        <w:jc w:val="left"/>
        <w:spacing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供应商名称（公章</w:t>
      </w:r>
      <w:r>
        <w:rPr>
          <w:rFonts w:ascii="宋体" w:hAnsi="宋体" w:eastAsia="宋体" w:cs="宋体"/>
          <w:color w:val="000000"/>
          <w:spacing w:val="2"/>
          <w:sz w:val="24"/>
          <w:szCs w:val="24"/>
          <w:lang w:val="en-US" w:eastAsia="en-US" w:bidi="ar-SA"/>
        </w:rPr>
        <w:t xml:space="preserve">）：</w:t>
      </w:r>
      <w:r/>
    </w:p>
    <w:p>
      <w:pPr>
        <w:ind w:left="4560"/>
        <w:jc w:val="left"/>
        <w:spacing w:before="176" w:line="213"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授权代表签字：____________</w:t>
      </w:r>
      <w:r>
        <w:rPr>
          <w:rFonts w:ascii="宋体" w:hAnsi="宋体" w:eastAsia="宋体" w:cs="宋体"/>
          <w:color w:val="000000"/>
          <w:spacing w:val="-1"/>
          <w:sz w:val="24"/>
          <w:szCs w:val="24"/>
          <w:lang w:val="en-US" w:eastAsia="en-US" w:bidi="ar-SA"/>
        </w:rPr>
        <w:t xml:space="preserve">__________</w:t>
      </w:r>
      <w:r/>
    </w:p>
    <w:p>
      <w:pPr>
        <w:ind w:left="4602"/>
        <w:jc w:val="left"/>
        <w:spacing w:before="182" w:line="213"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日期：______年</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月</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日</w:t>
      </w:r>
      <w:r/>
    </w:p>
    <w:p>
      <w:pPr>
        <w:spacing w:line="213" w:lineRule="auto"/>
        <w:rPr>
          <w:sz w:val="24"/>
          <w:szCs w:val="24"/>
        </w:rPr>
        <w:sectPr>
          <w:footerReference w:type="default" r:id="rId17"/>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keepLines w:val="0"/>
        <w:keepNext w:val="0"/>
        <w:pageBreakBefore w:val="0"/>
        <w:spacing w:line="440" w:lineRule="exact"/>
        <w:widowControl w:val="off"/>
        <w:rPr>
          <w:rFonts w:hint="eastAsia" w:ascii="黑体" w:hAnsi="黑体" w:eastAsia="黑体" w:cs="黑体"/>
          <w:b/>
          <w:bCs/>
          <w:sz w:val="32"/>
          <w:szCs w:val="32"/>
          <w:lang w:val="en-US" w:eastAsia="en-US"/>
        </w:rPr>
      </w:pPr>
      <w:r>
        <w:rPr>
          <w:rFonts w:hint="eastAsia" w:ascii="黑体" w:hAnsi="黑体" w:eastAsia="黑体" w:cs="黑体"/>
          <w:color w:val="000000"/>
          <w:spacing w:val="8"/>
          <w:sz w:val="32"/>
          <w:szCs w:val="32"/>
          <w:u w:val="single"/>
          <w:lang w:val="en-US" w:eastAsia="zh-CN"/>
        </w:rPr>
        <w:t xml:space="preserve">六</w:t>
      </w:r>
      <w:r>
        <w:rPr>
          <w:rFonts w:hint="eastAsia" w:ascii="黑体" w:hAnsi="黑体" w:eastAsia="黑体" w:cs="黑体"/>
          <w:color w:val="000000"/>
          <w:spacing w:val="8"/>
          <w:sz w:val="32"/>
          <w:szCs w:val="32"/>
          <w:u w:val="single"/>
          <w:lang w:eastAsia="en-US"/>
        </w:rPr>
        <w:t xml:space="preserve">、</w:t>
      </w:r>
      <w:r>
        <w:rPr>
          <w:rFonts w:hint="eastAsia" w:ascii="黑体" w:hAnsi="黑体" w:eastAsia="黑体" w:cs="黑体"/>
          <w:b/>
          <w:bCs/>
          <w:sz w:val="32"/>
          <w:szCs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黑体" w:hAnsi="黑体" w:eastAsia="黑体" w:cs="黑体"/>
          <w:b/>
          <w:bCs/>
          <w:sz w:val="32"/>
          <w:szCs w:val="32"/>
          <w:u w:val="single"/>
          <w:lang w:eastAsia="zh-CN"/>
        </w:rPr>
        <w:t xml:space="preserve">；</w:t>
      </w:r>
      <w:r>
        <w:rPr>
          <w:rFonts w:hint="eastAsia" w:ascii="黑体" w:hAnsi="黑体" w:eastAsia="黑体" w:cs="黑体"/>
          <w:b/>
          <w:bCs/>
          <w:sz w:val="32"/>
          <w:szCs w:val="32"/>
          <w:u w:val="single"/>
        </w:rPr>
        <w:t xml:space="preserve">（响应文件中无需提供证明材料）</w:t>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numPr>
          <w:ilvl w:val="0"/>
          <w:numId w:val="3"/>
        </w:numPr>
        <w:jc w:val="left"/>
        <w:spacing w:before="101" w:line="228" w:lineRule="auto"/>
        <w:widowControl/>
        <w:rPr>
          <w:rFonts w:hint="eastAsia" w:ascii="黑体" w:hAnsi="黑体" w:eastAsia="黑体" w:cs="黑体"/>
          <w:b/>
          <w:bCs/>
          <w:color w:val="000000"/>
          <w:sz w:val="32"/>
          <w:szCs w:val="32"/>
        </w:rPr>
      </w:pPr>
      <w:r>
        <w:rPr>
          <w:rFonts w:hint="eastAsia" w:ascii="黑体" w:hAnsi="黑体" w:eastAsia="黑体" w:cs="黑体"/>
          <w:b/>
          <w:bCs/>
          <w:color w:val="000000"/>
          <w:sz w:val="32"/>
          <w:szCs w:val="32"/>
        </w:rPr>
        <w:t xml:space="preserve">单位负责人为同一人或者存在直接控股、</w:t>
      </w:r>
      <w:r>
        <w:rPr>
          <w:rFonts w:hint="eastAsia" w:ascii="黑体" w:hAnsi="黑体" w:eastAsia="黑体" w:cs="黑体"/>
          <w:b/>
          <w:bCs/>
          <w:color w:val="000000"/>
          <w:sz w:val="32"/>
          <w:szCs w:val="32"/>
          <w:lang w:val="en-US" w:eastAsia="zh-CN"/>
        </w:rPr>
        <w:t xml:space="preserve">管理</w:t>
      </w:r>
      <w:r>
        <w:rPr>
          <w:rFonts w:hint="eastAsia" w:ascii="黑体" w:hAnsi="黑体" w:eastAsia="黑体" w:cs="黑体"/>
          <w:b/>
          <w:bCs/>
          <w:color w:val="000000"/>
          <w:sz w:val="32"/>
          <w:szCs w:val="32"/>
        </w:rPr>
        <w:t xml:space="preserve">关系的不同供应商，不得参加同一合同项下的政府采购活动证明文件书面声明 </w:t>
      </w:r>
      <w:r/>
    </w:p>
    <w:p>
      <w:pPr>
        <w:numPr>
          <w:ilvl w:val="0"/>
          <w:numId w:val="0"/>
        </w:numPr>
        <w:jc w:val="left"/>
        <w:spacing w:before="101" w:line="228" w:lineRule="auto"/>
        <w:widowControl/>
        <w:rPr>
          <w:rFonts w:ascii="宋体" w:hAnsi="宋体" w:eastAsia="宋体" w:cs="宋体"/>
          <w:b/>
          <w:bCs/>
          <w:color w:val="000000"/>
          <w:sz w:val="30"/>
          <w:szCs w:val="30"/>
        </w:rPr>
      </w:pPr>
      <w:r>
        <w:rPr>
          <w:rFonts w:ascii="宋体" w:hAnsi="宋体" w:eastAsia="宋体" w:cs="宋体"/>
          <w:b/>
          <w:bCs/>
          <w:color w:val="000000"/>
          <w:sz w:val="30"/>
          <w:szCs w:val="30"/>
        </w:rPr>
      </w:r>
      <w:r/>
    </w:p>
    <w:p>
      <w:pPr>
        <w:numPr>
          <w:ilvl w:val="0"/>
          <w:numId w:val="0"/>
        </w:numPr>
        <w:jc w:val="left"/>
        <w:spacing w:before="101" w:line="228"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单位负责人为同一人或者存在直接控股、</w:t>
      </w:r>
      <w:r>
        <w:rPr>
          <w:rFonts w:hint="eastAsia" w:ascii="宋体" w:hAnsi="宋体" w:eastAsia="宋体" w:cs="宋体"/>
          <w:b/>
          <w:bCs/>
          <w:color w:val="000000"/>
          <w:sz w:val="28"/>
          <w:szCs w:val="28"/>
          <w:lang w:val="en-US" w:eastAsia="zh-CN"/>
        </w:rPr>
        <w:t xml:space="preserve">管理</w:t>
      </w:r>
      <w:r>
        <w:rPr>
          <w:rFonts w:hint="eastAsia" w:ascii="宋体" w:hAnsi="宋体" w:eastAsia="宋体" w:cs="宋体"/>
          <w:b/>
          <w:bCs/>
          <w:color w:val="000000"/>
          <w:sz w:val="28"/>
          <w:szCs w:val="28"/>
        </w:rPr>
        <w:t xml:space="preserve">关系的不同供应商，不得参加同一合同项下的政府采购活动证明文件书面声明 </w:t>
      </w:r>
      <w:r/>
    </w:p>
    <w:p>
      <w:pPr>
        <w:numPr>
          <w:ilvl w:val="0"/>
          <w:numId w:val="0"/>
        </w:numPr>
        <w:jc w:val="center"/>
        <w:spacing w:before="101" w:line="228" w:lineRule="auto"/>
        <w:widowControl/>
        <w:rPr>
          <w:rFonts w:hint="eastAsia" w:ascii="宋体" w:hAnsi="宋体" w:eastAsia="宋体" w:cs="宋体"/>
          <w:color w:val="000000"/>
          <w:sz w:val="28"/>
          <w:szCs w:val="28"/>
          <w:lang w:eastAsia="en-US"/>
        </w:rPr>
      </w:pPr>
      <w:r>
        <w:rPr>
          <w:rFonts w:hint="eastAsia" w:ascii="宋体" w:hAnsi="宋体" w:eastAsia="宋体" w:cs="宋体"/>
          <w:b/>
          <w:bCs/>
          <w:color w:val="000000"/>
          <w:sz w:val="28"/>
          <w:szCs w:val="28"/>
        </w:rPr>
        <w:t xml:space="preserve">声 明</w:t>
      </w:r>
      <w:r/>
    </w:p>
    <w:p>
      <w:pPr>
        <w:numPr>
          <w:ilvl w:val="0"/>
          <w:numId w:val="0"/>
        </w:numPr>
        <w:ind w:firstLine="48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我单位不存在：单位负责人为同一人或者存在直接控股、管理关系的不同供应商， 同时参加同一合同项下的政府采购活动。 </w:t>
      </w:r>
      <w:r/>
    </w:p>
    <w:p>
      <w:pPr>
        <w:numPr>
          <w:ilvl w:val="0"/>
          <w:numId w:val="0"/>
        </w:numPr>
        <w:ind w:firstLine="528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供应商名称（公章）： </w:t>
      </w:r>
      <w:r/>
    </w:p>
    <w:p>
      <w:pPr>
        <w:numPr>
          <w:ilvl w:val="0"/>
          <w:numId w:val="0"/>
        </w:numPr>
        <w:ind w:firstLine="504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日期：______年</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月</w:t>
      </w:r>
      <w:r>
        <w:rPr>
          <w:rFonts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日</w:t>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keepLines w:val="0"/>
        <w:keepNext w:val="0"/>
        <w:pageBreakBefore w:val="0"/>
        <w:spacing w:line="400" w:lineRule="exact"/>
        <w:widowControl w:val="off"/>
        <w:rPr>
          <w:rFonts w:hint="eastAsia" w:ascii="黑体" w:hAnsi="黑体" w:eastAsia="黑体" w:cs="黑体"/>
          <w:b/>
          <w:bCs/>
          <w:sz w:val="32"/>
          <w:szCs w:val="32"/>
        </w:rPr>
      </w:pPr>
      <w:r>
        <w:rPr>
          <w:rFonts w:hint="eastAsia" w:ascii="黑体" w:hAnsi="黑体" w:eastAsia="黑体" w:cs="黑体"/>
          <w:color w:val="000000"/>
          <w:spacing w:val="8"/>
          <w:sz w:val="32"/>
          <w:szCs w:val="32"/>
          <w:u w:val="single"/>
          <w:lang w:val="en-US" w:eastAsia="zh-CN"/>
        </w:rPr>
        <w:t xml:space="preserve">八、</w:t>
      </w:r>
      <w:r>
        <w:rPr>
          <w:rFonts w:hint="eastAsia" w:ascii="黑体" w:hAnsi="黑体" w:eastAsia="黑体" w:cs="黑体"/>
          <w:b/>
          <w:bCs/>
          <w:sz w:val="32"/>
          <w:szCs w:val="32"/>
          <w:u w:val="single"/>
          <w:lang w:val="en-US" w:eastAsia="zh-CN"/>
        </w:rPr>
        <w:t xml:space="preserve">投标人提供有效的</w:t>
      </w:r>
      <w:r>
        <w:rPr>
          <w:rFonts w:hint="eastAsia" w:ascii="黑体" w:hAnsi="黑体" w:eastAsia="黑体" w:cs="黑体"/>
          <w:b/>
          <w:bCs/>
          <w:sz w:val="32"/>
          <w:szCs w:val="32"/>
          <w:u w:val="single"/>
        </w:rPr>
        <w:t xml:space="preserve">《医疗器械经营企业许可证》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u w:val="single"/>
        </w:rPr>
        <w:t xml:space="preserve">或《医疗器械经营备案凭证》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rPr>
        <w:t xml:space="preserve">；</w:t>
      </w:r>
      <w:r/>
    </w:p>
    <w:p>
      <w:pPr>
        <w:keepLines w:val="0"/>
        <w:keepNext w:val="0"/>
        <w:pageBreakBefore w:val="0"/>
        <w:spacing w:line="400" w:lineRule="exact"/>
        <w:widowControl w:val="off"/>
        <w:rPr>
          <w:rFonts w:hint="eastAsia" w:ascii="黑体" w:hAnsi="黑体" w:eastAsia="黑体" w:cs="黑体"/>
          <w:b/>
          <w:bCs/>
          <w:sz w:val="32"/>
          <w:szCs w:val="32"/>
          <w:lang w:eastAsia="zh-CN"/>
        </w:rPr>
      </w:pPr>
      <w:r>
        <w:rPr>
          <w:rFonts w:hint="eastAsia" w:ascii="黑体" w:hAnsi="黑体" w:eastAsia="黑体" w:cs="黑体"/>
          <w:b/>
          <w:bCs/>
          <w:sz w:val="32"/>
          <w:szCs w:val="32"/>
          <w:u w:val="single"/>
          <w:lang w:val="en-US" w:eastAsia="zh-CN"/>
        </w:rPr>
        <w:t xml:space="preserve">九、投标人</w:t>
      </w:r>
      <w:r>
        <w:rPr>
          <w:rFonts w:hint="eastAsia" w:ascii="黑体" w:hAnsi="黑体" w:eastAsia="黑体" w:cs="黑体"/>
          <w:b/>
          <w:bCs/>
          <w:sz w:val="32"/>
          <w:szCs w:val="32"/>
          <w:u w:val="single"/>
        </w:rPr>
        <w:t xml:space="preserve">须根据</w:t>
      </w:r>
      <w:r>
        <w:rPr>
          <w:rFonts w:hint="eastAsia" w:ascii="黑体" w:hAnsi="黑体" w:eastAsia="黑体" w:cs="黑体"/>
          <w:b/>
          <w:bCs/>
          <w:sz w:val="32"/>
          <w:szCs w:val="32"/>
          <w:u w:val="single"/>
          <w:lang w:val="en-US" w:eastAsia="zh-CN"/>
        </w:rPr>
        <w:t xml:space="preserve">本次采购</w:t>
      </w:r>
      <w:r>
        <w:rPr>
          <w:rFonts w:hint="eastAsia" w:ascii="黑体" w:hAnsi="黑体" w:eastAsia="黑体" w:cs="黑体"/>
          <w:b/>
          <w:bCs/>
          <w:sz w:val="32"/>
          <w:szCs w:val="32"/>
          <w:u w:val="single"/>
        </w:rPr>
        <w:t xml:space="preserve">产品的类别</w:t>
      </w:r>
      <w:r>
        <w:rPr>
          <w:rFonts w:hint="eastAsia" w:ascii="黑体" w:hAnsi="黑体" w:eastAsia="黑体" w:cs="黑体"/>
          <w:b/>
          <w:bCs/>
          <w:sz w:val="32"/>
          <w:szCs w:val="32"/>
          <w:u w:val="single"/>
          <w:lang w:val="en-US" w:eastAsia="zh-CN"/>
        </w:rPr>
        <w:t xml:space="preserve">器械</w:t>
      </w:r>
      <w:r>
        <w:rPr>
          <w:rFonts w:hint="eastAsia" w:ascii="黑体" w:hAnsi="黑体" w:eastAsia="黑体" w:cs="黑体"/>
          <w:b/>
          <w:bCs/>
          <w:sz w:val="32"/>
          <w:szCs w:val="32"/>
          <w:u w:val="single"/>
        </w:rPr>
        <w:t xml:space="preserve">，提供</w:t>
      </w:r>
      <w:r>
        <w:rPr>
          <w:rFonts w:hint="eastAsia" w:ascii="黑体" w:hAnsi="黑体" w:eastAsia="黑体" w:cs="黑体"/>
          <w:b/>
          <w:bCs/>
          <w:sz w:val="32"/>
          <w:szCs w:val="32"/>
          <w:u w:val="single"/>
          <w:lang w:val="en-US" w:eastAsia="zh-CN"/>
        </w:rPr>
        <w:t xml:space="preserve">所投</w:t>
      </w:r>
      <w:r>
        <w:rPr>
          <w:rFonts w:hint="eastAsia" w:ascii="黑体" w:hAnsi="黑体" w:eastAsia="黑体" w:cs="黑体"/>
          <w:b/>
          <w:bCs/>
          <w:sz w:val="32"/>
          <w:szCs w:val="32"/>
          <w:u w:val="single"/>
        </w:rPr>
        <w:t xml:space="preserve">产品有效的《医疗器械注册证》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u w:val="single"/>
        </w:rPr>
        <w:t xml:space="preserve">或《医疗器械备案凭证》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lang w:eastAsia="zh-CN"/>
        </w:rPr>
        <w:t xml:space="preserve">；</w:t>
      </w:r>
      <w:r/>
    </w:p>
    <w:p>
      <w:pPr>
        <w:keepLines w:val="0"/>
        <w:keepNext w:val="0"/>
        <w:pageBreakBefore w:val="0"/>
        <w:spacing w:line="400" w:lineRule="exact"/>
        <w:widowControl w:val="off"/>
        <w:rPr>
          <w:rFonts w:hint="eastAsia" w:ascii="黑体" w:hAnsi="黑体" w:eastAsia="黑体" w:cs="黑体"/>
          <w:b/>
          <w:bCs/>
          <w:sz w:val="32"/>
          <w:szCs w:val="32"/>
          <w:lang w:eastAsia="zh-CN"/>
        </w:rPr>
      </w:pPr>
      <w:r>
        <w:rPr>
          <w:rFonts w:hint="eastAsia" w:ascii="黑体" w:hAnsi="黑体" w:eastAsia="黑体" w:cs="黑体"/>
          <w:b/>
          <w:bCs/>
          <w:sz w:val="32"/>
          <w:szCs w:val="32"/>
          <w:u w:val="single"/>
          <w:lang w:val="en-US" w:eastAsia="zh-CN"/>
        </w:rPr>
        <w:t xml:space="preserve">十、</w:t>
      </w:r>
      <w:r>
        <w:rPr>
          <w:rFonts w:hint="eastAsia" w:ascii="黑体" w:hAnsi="黑体" w:eastAsia="黑体" w:cs="黑体"/>
          <w:b/>
          <w:bCs/>
          <w:sz w:val="32"/>
          <w:szCs w:val="32"/>
          <w:u w:val="single"/>
        </w:rPr>
        <w:t xml:space="preserve">如投标产品为非医疗器械，需提供相关说明文件</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lang w:eastAsia="zh-CN"/>
        </w:rPr>
        <w:t xml:space="preserve">；</w:t>
      </w:r>
      <w:r/>
    </w:p>
    <w:p>
      <w:pPr>
        <w:keepLines w:val="0"/>
        <w:keepNext w:val="0"/>
        <w:pageBreakBefore w:val="0"/>
        <w:spacing w:line="400" w:lineRule="exact"/>
        <w:widowControl w:val="off"/>
        <w:rPr>
          <w:rFonts w:hint="eastAsia" w:ascii="黑体" w:hAnsi="黑体" w:eastAsia="黑体" w:cs="黑体"/>
          <w:b/>
          <w:bCs/>
          <w:color w:val="000000" w:themeColor="text1"/>
          <w:sz w:val="32"/>
          <w:szCs w:val="32"/>
          <w:lang w:eastAsia="zh-CN"/>
          <w14:textFill>
            <w14:solidFill>
              <w14:schemeClr w14:val="tx1"/>
            </w14:solidFill>
          </w14:textFill>
        </w:rPr>
      </w:pPr>
      <w:r>
        <w:rPr>
          <w:rFonts w:hint="eastAsia" w:ascii="黑体" w:hAnsi="黑体" w:eastAsia="黑体" w:cs="黑体"/>
          <w:b/>
          <w:bCs/>
          <w:sz w:val="32"/>
          <w:szCs w:val="32"/>
          <w:u w:val="single"/>
          <w:lang w:val="en-US" w:eastAsia="zh-CN"/>
        </w:rPr>
        <w:t xml:space="preserve">十一、</w:t>
      </w:r>
      <w:r>
        <w:rPr>
          <w:rFonts w:hint="eastAsia" w:ascii="黑体" w:hAnsi="黑体" w:eastAsia="黑体" w:cs="黑体"/>
          <w:b/>
          <w:bCs/>
          <w:color w:val="000000" w:themeColor="text1"/>
          <w:sz w:val="32"/>
          <w:szCs w:val="32"/>
          <w:u w:val="single"/>
          <w:lang w:val="en-US" w:eastAsia="zh-CN"/>
          <w14:textFill>
            <w14:solidFill>
              <w14:schemeClr w14:val="tx1"/>
            </w14:solidFill>
          </w14:textFill>
        </w:rPr>
        <w:t xml:space="preserve">投标人</w:t>
      </w:r>
      <w:r>
        <w:rPr>
          <w:rFonts w:hint="eastAsia" w:ascii="黑体" w:hAnsi="黑体" w:eastAsia="黑体" w:cs="黑体"/>
          <w:b/>
          <w:bCs/>
          <w:color w:val="000000" w:themeColor="text1"/>
          <w:sz w:val="32"/>
          <w:szCs w:val="32"/>
          <w:u w:val="single"/>
          <w:lang w:eastAsia="zh-CN"/>
          <w14:textFill>
            <w14:solidFill>
              <w14:schemeClr w14:val="tx1"/>
            </w14:solidFill>
          </w14:textFill>
        </w:rPr>
        <w:t xml:space="preserve">提供所投脉动真空灭菌器</w:t>
      </w:r>
      <w:r>
        <w:rPr>
          <w:rFonts w:hint="eastAsia" w:ascii="黑体" w:hAnsi="黑体" w:eastAsia="黑体" w:cs="黑体"/>
          <w:b/>
          <w:bCs/>
          <w:color w:val="000000" w:themeColor="text1"/>
          <w:sz w:val="32"/>
          <w:szCs w:val="32"/>
          <w:highlight w:val="yellow"/>
          <w:lang w:val="en-US" w:eastAsia="zh-CN"/>
          <w14:textFill>
            <w14:solidFill>
              <w14:schemeClr w14:val="tx1"/>
            </w14:solidFill>
          </w14:textFill>
        </w:rPr>
        <w:t xml:space="preserve">及蒸汽发生器</w:t>
      </w:r>
      <w:r>
        <w:rPr>
          <w:rFonts w:hint="eastAsia" w:ascii="黑体" w:hAnsi="黑体" w:eastAsia="黑体" w:cs="黑体"/>
          <w:b/>
          <w:bCs/>
          <w:color w:val="000000" w:themeColor="text1"/>
          <w:sz w:val="32"/>
          <w:szCs w:val="32"/>
          <w:u w:val="single"/>
          <w:lang w:eastAsia="zh-CN"/>
          <w14:textFill>
            <w14:solidFill>
              <w14:schemeClr w14:val="tx1"/>
            </w14:solidFill>
          </w14:textFill>
        </w:rPr>
        <w:t xml:space="preserve">生产厂家有效的《特种设备生产许可证》</w:t>
      </w:r>
      <w:r>
        <w:rPr>
          <w:rFonts w:hint="eastAsia" w:ascii="黑体" w:hAnsi="黑体" w:eastAsia="黑体" w:cs="黑体"/>
          <w:b/>
          <w:bCs/>
          <w:color w:val="000000" w:themeColor="text1"/>
          <w:sz w:val="32"/>
          <w:szCs w:val="32"/>
          <w:u w:val="single"/>
          <w:lang w:val="en-US" w:eastAsia="zh-CN"/>
          <w14:textFill>
            <w14:solidFill>
              <w14:schemeClr w14:val="tx1"/>
            </w14:solidFill>
          </w14:textFill>
        </w:rPr>
        <w:t xml:space="preserve">扫描件</w:t>
      </w:r>
      <w:r>
        <w:rPr>
          <w:rFonts w:hint="eastAsia" w:ascii="黑体" w:hAnsi="黑体" w:eastAsia="黑体" w:cs="黑体"/>
          <w:b/>
          <w:bCs/>
          <w:color w:val="000000" w:themeColor="text1"/>
          <w:sz w:val="32"/>
          <w:szCs w:val="32"/>
          <w:lang w:val="en-US" w:eastAsia="zh-CN"/>
          <w14:textFill>
            <w14:solidFill>
              <w14:schemeClr w14:val="tx1"/>
            </w14:solidFill>
          </w14:textFill>
        </w:rPr>
        <w:t xml:space="preserve">；</w:t>
      </w:r>
      <w:r/>
    </w:p>
    <w:p>
      <w:pPr>
        <w:numPr>
          <w:ilvl w:val="0"/>
          <w:numId w:val="0"/>
        </w:numPr>
        <w:jc w:val="left"/>
        <w:spacing w:before="101" w:line="228" w:lineRule="auto"/>
        <w:widowControl/>
        <w:rPr>
          <w:rFonts w:ascii="黑体" w:hAnsi="黑体" w:eastAsia="黑体" w:cs="黑体"/>
          <w:color w:val="000000"/>
          <w:sz w:val="31"/>
          <w:szCs w:val="31"/>
          <w:lang w:eastAsia="en-US"/>
        </w:rPr>
      </w:pPr>
      <w:r>
        <w:rPr>
          <w:rFonts w:ascii="黑体" w:hAnsi="黑体" w:eastAsia="黑体" w:cs="黑体"/>
          <w:color w:val="000000"/>
          <w:sz w:val="31"/>
          <w:szCs w:val="31"/>
          <w:lang w:eastAsia="en-US"/>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jc w:val="left"/>
        <w:spacing w:before="284" w:line="219" w:lineRule="auto"/>
        <w:rPr>
          <w:rFonts w:hint="eastAsia" w:ascii="黑体" w:hAnsi="黑体" w:eastAsia="黑体" w:cs="黑体"/>
          <w:b/>
          <w:bCs/>
          <w:color w:val="000000"/>
          <w:spacing w:val="-5"/>
          <w:sz w:val="32"/>
          <w:szCs w:val="32"/>
          <w:lang w:val="en-US" w:eastAsia="en-US" w:bidi="ar-SA"/>
        </w:rPr>
        <w:outlineLvl w:val="1"/>
      </w:pPr>
      <w:r>
        <w:rPr>
          <w:rFonts w:hint="eastAsia" w:ascii="黑体" w:hAnsi="黑体" w:eastAsia="黑体" w:cs="黑体"/>
          <w:b/>
          <w:bCs/>
          <w:color w:val="000000"/>
          <w:spacing w:val="-5"/>
          <w:sz w:val="32"/>
          <w:szCs w:val="32"/>
          <w:lang w:val="en-US" w:eastAsia="zh-CN" w:bidi="ar-SA"/>
        </w:rPr>
        <w:t xml:space="preserve">十二、</w:t>
      </w:r>
      <w:r>
        <w:rPr>
          <w:rFonts w:hint="eastAsia" w:ascii="黑体" w:hAnsi="黑体" w:eastAsia="黑体" w:cs="黑体"/>
          <w:b/>
          <w:bCs/>
          <w:color w:val="000000"/>
          <w:spacing w:val="-5"/>
          <w:sz w:val="32"/>
          <w:szCs w:val="32"/>
          <w:lang w:val="en-US" w:eastAsia="en-US" w:bidi="ar-SA"/>
        </w:rPr>
        <w:t xml:space="preserve">法人授权书</w:t>
      </w:r>
      <w:r/>
    </w:p>
    <w:p>
      <w:pPr>
        <w:ind w:left="3819"/>
        <w:jc w:val="left"/>
        <w:spacing w:before="284" w:line="219" w:lineRule="auto"/>
        <w:rPr>
          <w:rFonts w:ascii="宋体" w:hAnsi="宋体" w:eastAsia="宋体" w:cs="宋体"/>
          <w:color w:val="000000"/>
          <w:sz w:val="28"/>
          <w:szCs w:val="28"/>
          <w:lang w:val="en-US" w:eastAsia="en-US" w:bidi="ar-SA"/>
        </w:rPr>
        <w:outlineLvl w:val="1"/>
      </w:pPr>
      <w:r>
        <w:rPr>
          <w:rFonts w:ascii="宋体" w:hAnsi="宋体" w:eastAsia="宋体" w:cs="宋体"/>
          <w:b/>
          <w:bCs/>
          <w:color w:val="000000"/>
          <w:spacing w:val="-5"/>
          <w:sz w:val="28"/>
          <w:szCs w:val="28"/>
          <w:lang w:val="en-US" w:eastAsia="en-US" w:bidi="ar-SA"/>
        </w:rPr>
        <w:t xml:space="preserve">法人授权书</w:t>
      </w:r>
      <w:r/>
    </w:p>
    <w:p>
      <w:pPr>
        <w:jc w:val="left"/>
        <w:spacing w:line="47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81"/>
        <w:jc w:val="both"/>
        <w:spacing w:before="78" w:line="23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本授权书声明：</w:t>
      </w:r>
      <w:r>
        <w:rPr>
          <w:rFonts w:ascii="Times New Roman" w:hAnsi="Times New Roman" w:eastAsia="Times New Roman" w:cs="Times New Roman"/>
          <w:color w:val="000000"/>
          <w:spacing w:val="3"/>
          <w:sz w:val="24"/>
          <w:szCs w:val="24"/>
          <w:lang w:val="en-US" w:eastAsia="en-US" w:bidi="ar-SA"/>
        </w:rPr>
        <w:t xml:space="preserve">____________</w:t>
      </w:r>
      <w:r>
        <w:rPr>
          <w:rFonts w:ascii="宋体" w:hAnsi="宋体" w:eastAsia="宋体" w:cs="宋体"/>
          <w:color w:val="000000"/>
          <w:spacing w:val="3"/>
          <w:sz w:val="24"/>
          <w:szCs w:val="24"/>
          <w:lang w:val="en-US" w:eastAsia="en-US" w:bidi="ar-SA"/>
        </w:rPr>
        <w:t xml:space="preserve">（投标人名称）授权</w:t>
      </w:r>
      <w:r>
        <w:rPr>
          <w:rFonts w:ascii="Times New Roman" w:hAnsi="Times New Roman" w:eastAsia="Times New Roman" w:cs="Times New Roman"/>
          <w:color w:val="000000"/>
          <w:spacing w:val="3"/>
          <w:sz w:val="24"/>
          <w:szCs w:val="24"/>
          <w:lang w:val="en-US" w:eastAsia="en-US" w:bidi="ar-SA"/>
        </w:rPr>
        <w:t xml:space="preserve">________________</w:t>
      </w:r>
      <w:r>
        <w:rPr>
          <w:rFonts w:ascii="宋体" w:hAnsi="宋体" w:eastAsia="宋体" w:cs="宋体"/>
          <w:color w:val="000000"/>
          <w:spacing w:val="3"/>
          <w:sz w:val="24"/>
          <w:szCs w:val="24"/>
          <w:lang w:val="en-US" w:eastAsia="en-US" w:bidi="ar-SA"/>
        </w:rPr>
        <w:t xml:space="preserve">（被授权人</w:t>
      </w:r>
      <w:r>
        <w:rPr>
          <w:rFonts w:ascii="宋体" w:hAnsi="宋体" w:eastAsia="宋体" w:cs="宋体"/>
          <w:color w:val="000000"/>
          <w:spacing w:val="5"/>
          <w:sz w:val="24"/>
          <w:szCs w:val="24"/>
          <w:lang w:val="en-US" w:eastAsia="en-US" w:bidi="ar-SA"/>
        </w:rPr>
        <w:t xml:space="preserve">的姓名）为我方就</w:t>
      </w:r>
      <w:r>
        <w:rPr>
          <w:rFonts w:ascii="宋体" w:hAnsi="宋体" w:eastAsia="宋体" w:cs="宋体"/>
          <w:color w:val="000000"/>
          <w:sz w:val="24"/>
          <w:szCs w:val="24"/>
          <w:u w:val="single"/>
          <w:lang w:val="en-US" w:eastAsia="en-US" w:bidi="ar-SA"/>
        </w:rPr>
        <w:t xml:space="preserve">JSZC</w:t>
      </w:r>
      <w:r>
        <w:rPr>
          <w:rFonts w:ascii="宋体" w:hAnsi="宋体" w:eastAsia="宋体" w:cs="宋体"/>
          <w:color w:val="000000"/>
          <w:spacing w:val="5"/>
          <w:sz w:val="24"/>
          <w:szCs w:val="24"/>
          <w:u w:val="single"/>
          <w:lang w:val="en-US" w:eastAsia="en-US" w:bidi="ar-SA"/>
        </w:rPr>
        <w:t xml:space="preserve">-</w:t>
      </w:r>
      <w:r>
        <w:rPr>
          <w:rFonts w:hint="eastAsia" w:ascii="宋体" w:hAnsi="宋体" w:eastAsia="宋体" w:cs="宋体"/>
          <w:color w:val="000000"/>
          <w:spacing w:val="5"/>
          <w:sz w:val="24"/>
          <w:szCs w:val="24"/>
          <w:u w:val="single"/>
          <w:lang w:val="en-US" w:eastAsia="zh-CN" w:bidi="ar-SA"/>
        </w:rPr>
        <w:t xml:space="preserve">         </w:t>
      </w:r>
      <w:r>
        <w:rPr>
          <w:rFonts w:ascii="宋体" w:hAnsi="宋体" w:eastAsia="宋体" w:cs="宋体"/>
          <w:color w:val="000000"/>
          <w:spacing w:val="5"/>
          <w:sz w:val="24"/>
          <w:szCs w:val="24"/>
          <w:lang w:val="en-US" w:eastAsia="en-US" w:bidi="ar-SA"/>
        </w:rPr>
        <w:t xml:space="preserve">号</w:t>
      </w:r>
      <w:r>
        <w:rPr>
          <w:rFonts w:ascii="宋体" w:hAnsi="宋体" w:eastAsia="宋体" w:cs="宋体"/>
          <w:color w:val="000000"/>
          <w:spacing w:val="4"/>
          <w:sz w:val="24"/>
          <w:szCs w:val="24"/>
          <w:lang w:val="en-US" w:eastAsia="en-US" w:bidi="ar-SA"/>
        </w:rPr>
        <w:t xml:space="preserve">项目采购活动的合法代理人，以本单位名义全</w:t>
      </w:r>
      <w:r>
        <w:rPr>
          <w:rFonts w:ascii="宋体" w:hAnsi="宋体" w:eastAsia="宋体" w:cs="宋体"/>
          <w:color w:val="000000"/>
          <w:spacing w:val="-1"/>
          <w:sz w:val="24"/>
          <w:szCs w:val="24"/>
          <w:lang w:val="en-US" w:eastAsia="en-US" w:bidi="ar-SA"/>
        </w:rPr>
        <w:t xml:space="preserve">权处理一切与该项目采购有关的事务。</w:t>
      </w:r>
      <w:r/>
    </w:p>
    <w:p>
      <w:pPr>
        <w:ind w:left="481"/>
        <w:jc w:val="left"/>
        <w:spacing w:before="100" w:line="212"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本授权书于</w:t>
      </w:r>
      <w:r>
        <w:rPr>
          <w:rFonts w:ascii="Times New Roman" w:hAnsi="Times New Roman" w:eastAsia="Times New Roman" w:cs="Times New Roman"/>
          <w:color w:val="000000"/>
          <w:spacing w:val="-2"/>
          <w:sz w:val="24"/>
          <w:szCs w:val="24"/>
          <w:lang w:val="en-US" w:eastAsia="en-US" w:bidi="ar-SA"/>
        </w:rPr>
        <w:t xml:space="preserve">______</w:t>
      </w:r>
      <w:r>
        <w:rPr>
          <w:rFonts w:ascii="宋体" w:hAnsi="宋体" w:eastAsia="宋体" w:cs="宋体"/>
          <w:color w:val="000000"/>
          <w:spacing w:val="-2"/>
          <w:sz w:val="24"/>
          <w:szCs w:val="24"/>
          <w:lang w:val="en-US" w:eastAsia="en-US" w:bidi="ar-SA"/>
        </w:rPr>
        <w:t xml:space="preserve">年</w:t>
      </w:r>
      <w:r>
        <w:rPr>
          <w:rFonts w:ascii="Times New Roman" w:hAnsi="Times New Roman" w:eastAsia="Times New Roman" w:cs="Times New Roman"/>
          <w:color w:val="000000"/>
          <w:spacing w:val="-2"/>
          <w:sz w:val="24"/>
          <w:szCs w:val="24"/>
          <w:lang w:val="en-US" w:eastAsia="en-US" w:bidi="ar-SA"/>
        </w:rPr>
        <w:t xml:space="preserve">____</w:t>
      </w:r>
      <w:r>
        <w:rPr>
          <w:rFonts w:ascii="宋体" w:hAnsi="宋体" w:eastAsia="宋体" w:cs="宋体"/>
          <w:color w:val="000000"/>
          <w:spacing w:val="-2"/>
          <w:sz w:val="24"/>
          <w:szCs w:val="24"/>
          <w:lang w:val="en-US" w:eastAsia="en-US" w:bidi="ar-SA"/>
        </w:rPr>
        <w:t xml:space="preserve">月</w:t>
      </w:r>
      <w:r>
        <w:rPr>
          <w:rFonts w:ascii="Times New Roman" w:hAnsi="Times New Roman" w:eastAsia="Times New Roman" w:cs="Times New Roman"/>
          <w:color w:val="000000"/>
          <w:spacing w:val="-2"/>
          <w:sz w:val="24"/>
          <w:szCs w:val="24"/>
          <w:lang w:val="en-US" w:eastAsia="en-US" w:bidi="ar-SA"/>
        </w:rPr>
        <w:t xml:space="preserve">____</w:t>
      </w:r>
      <w:r>
        <w:rPr>
          <w:rFonts w:ascii="宋体" w:hAnsi="宋体" w:eastAsia="宋体" w:cs="宋体"/>
          <w:color w:val="000000"/>
          <w:spacing w:val="-2"/>
          <w:sz w:val="24"/>
          <w:szCs w:val="24"/>
          <w:lang w:val="en-US" w:eastAsia="en-US" w:bidi="ar-SA"/>
        </w:rPr>
        <w:t xml:space="preserve">日起生效，特此声明。</w:t>
      </w:r>
      <w:r/>
    </w:p>
    <w:p>
      <w:pPr>
        <w:jc w:val="left"/>
        <w:spacing w:before="137"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被授权人身份证号码：</w:t>
      </w:r>
      <w:r/>
    </w:p>
    <w:p>
      <w:pPr>
        <w:jc w:val="left"/>
        <w:spacing w:before="12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被授权人联系电话</w:t>
      </w:r>
      <w:r>
        <w:rPr>
          <w:rFonts w:ascii="宋体" w:hAnsi="宋体" w:eastAsia="宋体" w:cs="宋体"/>
          <w:color w:val="000000"/>
          <w:spacing w:val="-17"/>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手机）</w:t>
      </w:r>
      <w:r/>
    </w:p>
    <w:p>
      <w:pPr>
        <w:ind w:left="480"/>
        <w:jc w:val="left"/>
        <w:spacing w:before="12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授权单位名称</w:t>
      </w:r>
      <w:r>
        <w:rPr>
          <w:rFonts w:hint="eastAsia" w:ascii="宋体" w:hAnsi="宋体" w:eastAsia="宋体" w:cs="宋体"/>
          <w:color w:val="000000"/>
          <w:spacing w:val="-2"/>
          <w:sz w:val="24"/>
          <w:szCs w:val="24"/>
          <w:lang w:val="en-US" w:eastAsia="zh-CN" w:bidi="ar-SA"/>
        </w:rPr>
        <w:t xml:space="preserve">：</w:t>
      </w:r>
      <w:r>
        <w:rPr>
          <w:rFonts w:ascii="宋体" w:hAnsi="宋体" w:eastAsia="宋体" w:cs="宋体"/>
          <w:color w:val="000000"/>
          <w:spacing w:val="-13"/>
          <w:sz w:val="24"/>
          <w:szCs w:val="24"/>
          <w:u w:val="single"/>
          <w:lang w:val="en-US" w:eastAsia="en-US" w:bidi="ar-SA"/>
        </w:rPr>
        <w:t xml:space="preserve">（</w:t>
      </w:r>
      <w:r>
        <w:rPr>
          <w:rFonts w:ascii="宋体" w:hAnsi="宋体" w:eastAsia="宋体" w:cs="宋体"/>
          <w:color w:val="000000"/>
          <w:spacing w:val="-2"/>
          <w:sz w:val="24"/>
          <w:szCs w:val="24"/>
          <w:u w:val="single"/>
          <w:lang w:val="en-US" w:eastAsia="en-US" w:bidi="ar-SA"/>
        </w:rPr>
        <w:t xml:space="preserve">加盖</w:t>
      </w:r>
      <w:r>
        <w:rPr>
          <w:rFonts w:ascii="Times New Roman" w:hAnsi="Times New Roman" w:eastAsia="Times New Roman" w:cs="Times New Roman"/>
          <w:color w:val="000000"/>
          <w:spacing w:val="-2"/>
          <w:sz w:val="24"/>
          <w:szCs w:val="24"/>
          <w:u w:val="single"/>
          <w:lang w:val="en-US" w:eastAsia="en-US" w:bidi="ar-SA"/>
        </w:rPr>
        <w:t xml:space="preserve">CA</w:t>
      </w:r>
      <w:r>
        <w:rPr>
          <w:rFonts w:ascii="宋体" w:hAnsi="宋体" w:eastAsia="宋体" w:cs="宋体"/>
          <w:color w:val="000000"/>
          <w:spacing w:val="-2"/>
          <w:sz w:val="24"/>
          <w:szCs w:val="24"/>
          <w:u w:val="single"/>
          <w:lang w:val="en-US" w:eastAsia="en-US" w:bidi="ar-SA"/>
        </w:rPr>
        <w:t xml:space="preserve">电子公章）</w:t>
      </w:r>
      <w:r/>
    </w:p>
    <w:p>
      <w:pPr>
        <w:ind w:firstLine="468"/>
        <w:jc w:val="left"/>
        <w:spacing w:before="129"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单位地址：</w:t>
      </w:r>
      <w:r/>
    </w:p>
    <w:p>
      <w:pPr>
        <w:ind w:firstLine="472"/>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日期：</w:t>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黑体" w:hAnsi="黑体" w:eastAsia="黑体" w:cs="黑体"/>
          <w:b/>
          <w:bCs/>
          <w:color w:val="000000"/>
          <w:spacing w:val="4"/>
          <w:sz w:val="31"/>
          <w:szCs w:val="31"/>
          <w:lang w:eastAsia="en-US"/>
        </w:rPr>
      </w:pPr>
      <w:r>
        <w:rPr>
          <w:rFonts w:hint="eastAsia" w:ascii="黑体" w:hAnsi="黑体" w:eastAsia="黑体" w:cs="黑体"/>
          <w:b/>
          <w:bCs/>
          <w:color w:val="000000"/>
          <w:spacing w:val="4"/>
          <w:sz w:val="31"/>
          <w:szCs w:val="31"/>
          <w:lang w:val="en-US" w:eastAsia="zh-CN"/>
        </w:rPr>
        <w:t xml:space="preserve">十三</w:t>
      </w:r>
      <w:r>
        <w:rPr>
          <w:rFonts w:ascii="黑体" w:hAnsi="黑体" w:eastAsia="黑体" w:cs="黑体"/>
          <w:b/>
          <w:bCs/>
          <w:color w:val="000000"/>
          <w:spacing w:val="4"/>
          <w:sz w:val="31"/>
          <w:szCs w:val="31"/>
          <w:lang w:eastAsia="en-US"/>
        </w:rPr>
        <w:t xml:space="preserve">、投标函</w:t>
      </w:r>
      <w:r/>
    </w:p>
    <w:p>
      <w:pPr>
        <w:jc w:val="center"/>
        <w:spacing w:before="101" w:line="228" w:lineRule="auto"/>
        <w:widowControl/>
        <w:rPr>
          <w:rFonts w:ascii="Arial" w:hAnsi="Arial" w:eastAsia="Arial" w:cs="Arial"/>
          <w:color w:val="000000"/>
          <w:sz w:val="21"/>
          <w:szCs w:val="21"/>
          <w:lang w:eastAsia="en-US"/>
        </w:rPr>
      </w:pPr>
      <w:r>
        <w:rPr>
          <w:rFonts w:ascii="黑体" w:hAnsi="黑体" w:eastAsia="黑体" w:cs="黑体"/>
          <w:b/>
          <w:bCs/>
          <w:color w:val="000000"/>
          <w:spacing w:val="4"/>
          <w:sz w:val="31"/>
          <w:szCs w:val="31"/>
          <w:lang w:eastAsia="en-US"/>
        </w:rPr>
        <w:t xml:space="preserve">投标函</w:t>
      </w:r>
      <w:r/>
    </w:p>
    <w:p>
      <w:pPr>
        <w:jc w:val="left"/>
        <w:keepLines w:val="0"/>
        <w:keepNext w:val="0"/>
        <w:pageBreakBefore w:val="0"/>
        <w:spacing w:before="78"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致</w:t>
      </w:r>
      <w:r>
        <w:rPr>
          <w:rFonts w:ascii="宋体" w:hAnsi="宋体" w:eastAsia="宋体" w:cs="宋体"/>
          <w:color w:val="000000"/>
          <w:spacing w:val="-30"/>
          <w:sz w:val="24"/>
          <w:szCs w:val="24"/>
          <w:lang w:val="en-US" w:eastAsia="en-US" w:bidi="ar-SA"/>
        </w:rPr>
        <w:t xml:space="preserve">：</w:t>
      </w:r>
      <w:r>
        <w:rPr>
          <w:rFonts w:ascii="宋体" w:hAnsi="宋体" w:eastAsia="宋体" w:cs="宋体"/>
          <w:color w:val="000000"/>
          <w:spacing w:val="-30"/>
          <w:sz w:val="24"/>
          <w:szCs w:val="24"/>
          <w:u w:val="single"/>
          <w:lang w:val="en-US" w:eastAsia="en-US" w:bidi="ar-SA"/>
        </w:rPr>
        <w:t xml:space="preserve">（</w:t>
      </w:r>
      <w:r>
        <w:rPr>
          <w:rFonts w:ascii="宋体" w:hAnsi="宋体" w:eastAsia="宋体" w:cs="宋体"/>
          <w:color w:val="000000"/>
          <w:spacing w:val="7"/>
          <w:sz w:val="24"/>
          <w:szCs w:val="24"/>
          <w:u w:val="single"/>
          <w:lang w:val="en-US" w:eastAsia="en-US" w:bidi="ar-SA"/>
        </w:rPr>
        <w:t xml:space="preserve">采购人全称）</w:t>
      </w:r>
      <w:r/>
    </w:p>
    <w:p>
      <w:pPr>
        <w:ind w:firstLine="479"/>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根据贵方的</w:t>
      </w:r>
      <w:r>
        <w:rPr>
          <w:rFonts w:ascii="宋体" w:hAnsi="宋体" w:eastAsia="宋体" w:cs="宋体"/>
          <w:color w:val="000000"/>
          <w:sz w:val="24"/>
          <w:szCs w:val="24"/>
          <w:u w:val="single"/>
          <w:lang w:val="en-US" w:eastAsia="en-US" w:bidi="ar-SA"/>
        </w:rPr>
        <w:t xml:space="preserve">（项目名称</w:t>
      </w:r>
      <w:r>
        <w:rPr>
          <w:rFonts w:ascii="宋体" w:hAnsi="宋体" w:eastAsia="宋体" w:cs="宋体"/>
          <w:color w:val="000000"/>
          <w:spacing w:val="-12"/>
          <w:sz w:val="24"/>
          <w:szCs w:val="24"/>
          <w:u w:val="single"/>
          <w:lang w:val="en-US" w:eastAsia="en-US" w:bidi="ar-SA"/>
        </w:rPr>
        <w:t xml:space="preserve">）</w:t>
      </w:r>
      <w:r>
        <w:rPr>
          <w:rFonts w:ascii="宋体" w:hAnsi="宋体" w:eastAsia="宋体" w:cs="宋体"/>
          <w:color w:val="000000"/>
          <w:spacing w:val="-12"/>
          <w:sz w:val="24"/>
          <w:szCs w:val="24"/>
          <w:lang w:val="en-US" w:eastAsia="en-US" w:bidi="ar-SA"/>
        </w:rPr>
        <w:t xml:space="preserve">（</w:t>
      </w:r>
      <w:r>
        <w:rPr>
          <w:rFonts w:ascii="宋体" w:hAnsi="宋体" w:eastAsia="宋体" w:cs="宋体"/>
          <w:color w:val="000000"/>
          <w:sz w:val="24"/>
          <w:szCs w:val="24"/>
          <w:lang w:val="en-US" w:eastAsia="en-US" w:bidi="ar-SA"/>
        </w:rPr>
        <w:t xml:space="preserve">项目编号</w:t>
      </w:r>
      <w:r>
        <w:rPr>
          <w:rFonts w:ascii="宋体" w:hAnsi="宋体" w:eastAsia="宋体" w:cs="宋体"/>
          <w:color w:val="000000"/>
          <w:spacing w:val="-12"/>
          <w:sz w:val="24"/>
          <w:szCs w:val="24"/>
          <w:lang w:val="en-US" w:eastAsia="en-US" w:bidi="ar-SA"/>
        </w:rPr>
        <w:t xml:space="preserve">：</w:t>
      </w:r>
      <w:r>
        <w:rPr>
          <w:rFonts w:hint="eastAsia" w:ascii="宋体" w:hAnsi="宋体" w:eastAsia="宋体" w:cs="宋体"/>
          <w:color w:val="000000"/>
          <w:spacing w:val="-12"/>
          <w:sz w:val="24"/>
          <w:szCs w:val="24"/>
          <w:u w:val="single"/>
          <w:lang w:val="en-US" w:eastAsia="zh-CN" w:bidi="ar-SA"/>
        </w:rPr>
        <w:t xml:space="preserve">           </w:t>
      </w:r>
      <w:r>
        <w:rPr>
          <w:rFonts w:ascii="宋体" w:hAnsi="宋体" w:eastAsia="宋体" w:cs="宋体"/>
          <w:color w:val="000000"/>
          <w:spacing w:val="-12"/>
          <w:sz w:val="24"/>
          <w:szCs w:val="24"/>
          <w:lang w:val="en-US" w:eastAsia="en-US" w:bidi="ar-SA"/>
        </w:rPr>
        <w:t xml:space="preserve">）</w:t>
      </w:r>
      <w:r>
        <w:rPr>
          <w:rFonts w:ascii="宋体" w:hAnsi="宋体" w:eastAsia="宋体" w:cs="宋体"/>
          <w:strike w:val="0"/>
          <w:color w:val="000000"/>
          <w:sz w:val="24"/>
          <w:szCs w:val="24"/>
          <w:lang w:val="en-US" w:eastAsia="en-US" w:bidi="ar-SA"/>
        </w:rPr>
        <w:t xml:space="preserve">号</w:t>
      </w:r>
      <w:r>
        <w:rPr>
          <w:rFonts w:ascii="宋体" w:hAnsi="宋体" w:eastAsia="宋体" w:cs="宋体"/>
          <w:color w:val="000000"/>
          <w:sz w:val="24"/>
          <w:szCs w:val="24"/>
          <w:lang w:val="en-US" w:eastAsia="en-US" w:bidi="ar-SA"/>
        </w:rPr>
        <w:t xml:space="preserve">招</w:t>
      </w:r>
      <w:r>
        <w:rPr>
          <w:rFonts w:ascii="宋体" w:hAnsi="宋体" w:eastAsia="宋体" w:cs="宋体"/>
          <w:color w:val="000000"/>
          <w:spacing w:val="-1"/>
          <w:sz w:val="24"/>
          <w:szCs w:val="24"/>
          <w:lang w:val="en-US" w:eastAsia="en-US" w:bidi="ar-SA"/>
        </w:rPr>
        <w:t xml:space="preserve">标文件，正式授权下述签字人_________________(姓名)代表我方_______</w:t>
      </w:r>
      <w:r>
        <w:rPr>
          <w:rFonts w:ascii="宋体" w:hAnsi="宋体" w:eastAsia="宋体" w:cs="宋体"/>
          <w:color w:val="000000"/>
          <w:spacing w:val="-2"/>
          <w:sz w:val="24"/>
          <w:szCs w:val="24"/>
          <w:lang w:val="en-US" w:eastAsia="en-US" w:bidi="ar-SA"/>
        </w:rPr>
        <w:t xml:space="preserve">_______（投</w:t>
      </w:r>
      <w:r>
        <w:rPr>
          <w:rFonts w:ascii="宋体" w:hAnsi="宋体" w:eastAsia="宋体" w:cs="宋体"/>
          <w:color w:val="000000"/>
          <w:spacing w:val="-1"/>
          <w:sz w:val="24"/>
          <w:szCs w:val="24"/>
          <w:lang w:val="en-US" w:eastAsia="en-US" w:bidi="ar-SA"/>
        </w:rPr>
        <w:t xml:space="preserve">标人的名称</w:t>
      </w:r>
      <w:r>
        <w:rPr>
          <w:rFonts w:ascii="宋体" w:hAnsi="宋体" w:eastAsia="宋体" w:cs="宋体"/>
          <w:color w:val="000000"/>
          <w:spacing w:val="4"/>
          <w:sz w:val="24"/>
          <w:szCs w:val="24"/>
          <w:lang w:val="en-US" w:eastAsia="en-US" w:bidi="ar-SA"/>
        </w:rPr>
        <w:t xml:space="preserve">），</w:t>
      </w:r>
      <w:r>
        <w:rPr>
          <w:rFonts w:ascii="宋体" w:hAnsi="宋体" w:eastAsia="宋体" w:cs="宋体"/>
          <w:color w:val="000000"/>
          <w:spacing w:val="-1"/>
          <w:sz w:val="24"/>
          <w:szCs w:val="24"/>
          <w:lang w:val="en-US" w:eastAsia="en-US" w:bidi="ar-SA"/>
        </w:rPr>
        <w:t xml:space="preserve">全权处理本次项目投标的有关事宜。</w:t>
      </w:r>
      <w:r/>
    </w:p>
    <w:p>
      <w:pPr>
        <w:ind w:left="479"/>
        <w:jc w:val="left"/>
        <w:keepLines w:val="0"/>
        <w:keepNext w:val="0"/>
        <w:pageBreakBefore w:val="0"/>
        <w:spacing w:before="1"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据此函，__________签字人兹宣布同意如下：</w:t>
      </w:r>
      <w:r/>
    </w:p>
    <w:p>
      <w:pPr>
        <w:numPr>
          <w:ilvl w:val="0"/>
          <w:numId w:val="0"/>
        </w:numPr>
        <w:ind w:firstLine="482"/>
        <w:keepLines w:val="0"/>
        <w:keepNext w:val="0"/>
        <w:pageBreakBefore w:val="0"/>
        <w:spacing w:line="500" w:lineRule="exact"/>
        <w:widowControl w:val="off"/>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lang w:val="en-US" w:eastAsia="en-US"/>
        </w:rPr>
        <w:t xml:space="preserve">我单位此次</w:t>
      </w:r>
      <w:r>
        <w:rPr>
          <w:rFonts w:hint="eastAsia" w:asciiTheme="minorEastAsia" w:hAnsiTheme="minorEastAsia" w:cstheme="minorEastAsia"/>
          <w:b/>
          <w:bCs/>
          <w:sz w:val="24"/>
          <w:szCs w:val="24"/>
          <w:lang w:val="en-US" w:eastAsia="zh-CN"/>
        </w:rPr>
        <w:t xml:space="preserve">如中标，</w:t>
      </w:r>
      <w:r>
        <w:rPr>
          <w:rFonts w:hint="eastAsia" w:asciiTheme="majorEastAsia" w:hAnsiTheme="majorEastAsia" w:eastAsiaTheme="majorEastAsia" w:cstheme="majorEastAsia"/>
          <w:b/>
          <w:bCs/>
          <w:sz w:val="24"/>
          <w:szCs w:val="24"/>
          <w:lang w:val="en-US" w:eastAsia="zh-CN"/>
        </w:rPr>
        <w:t xml:space="preserve">承诺交货期限</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u w:val="single"/>
        </w:rPr>
        <w:t xml:space="preserve">根据采购⼈根据现场实际进度</w:t>
      </w:r>
      <w:r>
        <w:rPr>
          <w:rFonts w:hint="eastAsia" w:asciiTheme="majorEastAsia" w:hAnsiTheme="majorEastAsia" w:eastAsiaTheme="majorEastAsia" w:cstheme="majorEastAsia"/>
          <w:b/>
          <w:bCs/>
          <w:sz w:val="24"/>
          <w:szCs w:val="24"/>
          <w:u w:val="single"/>
          <w:lang w:val="en-US" w:eastAsia="zh-CN"/>
        </w:rPr>
        <w:t xml:space="preserve">书面</w:t>
      </w:r>
      <w:r>
        <w:rPr>
          <w:rFonts w:hint="eastAsia" w:asciiTheme="majorEastAsia" w:hAnsiTheme="majorEastAsia" w:eastAsiaTheme="majorEastAsia" w:cstheme="majorEastAsia"/>
          <w:b/>
          <w:bCs/>
          <w:sz w:val="24"/>
          <w:szCs w:val="24"/>
          <w:u w:val="single"/>
        </w:rPr>
        <w:t xml:space="preserve">下达供货指令</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收到</w:t>
      </w:r>
      <w:r>
        <w:rPr>
          <w:rFonts w:hint="eastAsia" w:asciiTheme="majorEastAsia" w:hAnsiTheme="majorEastAsia" w:eastAsiaTheme="majorEastAsia" w:cstheme="majorEastAsia"/>
          <w:b/>
          <w:bCs/>
          <w:sz w:val="24"/>
          <w:szCs w:val="24"/>
          <w:u w:val="single"/>
          <w:lang w:val="en-US" w:eastAsia="zh-CN"/>
        </w:rPr>
        <w:t xml:space="preserve">采购人</w:t>
      </w:r>
      <w:r>
        <w:rPr>
          <w:rFonts w:hint="eastAsia" w:asciiTheme="majorEastAsia" w:hAnsiTheme="majorEastAsia" w:eastAsiaTheme="majorEastAsia" w:cstheme="majorEastAsia"/>
          <w:b/>
          <w:bCs/>
          <w:sz w:val="24"/>
          <w:szCs w:val="24"/>
          <w:u w:val="single"/>
        </w:rPr>
        <w:t xml:space="preserve">指令后45日内</w:t>
      </w:r>
      <w:r>
        <w:rPr>
          <w:rFonts w:hint="eastAsia" w:asciiTheme="majorEastAsia" w:hAnsiTheme="majorEastAsia" w:eastAsiaTheme="majorEastAsia" w:cstheme="majorEastAsia"/>
          <w:b/>
          <w:bCs/>
          <w:sz w:val="24"/>
          <w:szCs w:val="24"/>
          <w:u w:val="single"/>
          <w:lang w:val="en-US" w:eastAsia="zh-CN"/>
        </w:rPr>
        <w:t xml:space="preserve">将全部设备</w:t>
      </w:r>
      <w:r>
        <w:rPr>
          <w:rFonts w:hint="eastAsia" w:asciiTheme="majorEastAsia" w:hAnsiTheme="majorEastAsia" w:eastAsiaTheme="majorEastAsia" w:cstheme="majorEastAsia"/>
          <w:b/>
          <w:bCs/>
          <w:sz w:val="24"/>
          <w:szCs w:val="24"/>
          <w:u w:val="single"/>
        </w:rPr>
        <w:t xml:space="preserve">运至指定交货地点并完成安装调试</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如</w:t>
      </w:r>
      <w:r>
        <w:rPr>
          <w:rFonts w:hint="eastAsia" w:asciiTheme="majorEastAsia" w:hAnsiTheme="majorEastAsia" w:eastAsiaTheme="majorEastAsia" w:cstheme="majorEastAsia"/>
          <w:b/>
          <w:bCs/>
          <w:sz w:val="24"/>
          <w:szCs w:val="24"/>
          <w:u w:val="single"/>
        </w:rPr>
        <w:t xml:space="preserve">因</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备货、发货延误造成</w:t>
      </w:r>
      <w:r>
        <w:rPr>
          <w:rFonts w:hint="eastAsia" w:asciiTheme="majorEastAsia" w:hAnsiTheme="majorEastAsia" w:eastAsiaTheme="majorEastAsia" w:cstheme="majorEastAsia"/>
          <w:b/>
          <w:bCs/>
          <w:sz w:val="24"/>
          <w:szCs w:val="24"/>
          <w:u w:val="single"/>
          <w:lang w:val="en-US" w:eastAsia="zh-CN"/>
        </w:rPr>
        <w:t xml:space="preserve">工</w:t>
      </w:r>
      <w:r>
        <w:rPr>
          <w:rFonts w:hint="eastAsia" w:asciiTheme="majorEastAsia" w:hAnsiTheme="majorEastAsia" w:eastAsiaTheme="majorEastAsia" w:cstheme="majorEastAsia"/>
          <w:b/>
          <w:bCs/>
          <w:sz w:val="24"/>
          <w:szCs w:val="24"/>
          <w:u w:val="single"/>
        </w:rPr>
        <w:t xml:space="preserve">期滞后的，由</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承担相应</w:t>
      </w:r>
      <w:r>
        <w:rPr>
          <w:rFonts w:hint="eastAsia" w:asciiTheme="majorEastAsia" w:hAnsiTheme="majorEastAsia" w:eastAsiaTheme="majorEastAsia" w:cstheme="majorEastAsia"/>
          <w:b/>
          <w:bCs/>
          <w:sz w:val="24"/>
          <w:szCs w:val="24"/>
          <w:u w:val="single"/>
          <w:lang w:val="en-US" w:eastAsia="zh-CN"/>
        </w:rPr>
        <w:t xml:space="preserve">违约</w:t>
      </w:r>
      <w:r>
        <w:rPr>
          <w:rFonts w:hint="eastAsia" w:asciiTheme="majorEastAsia" w:hAnsiTheme="majorEastAsia" w:eastAsiaTheme="majorEastAsia" w:cstheme="majorEastAsia"/>
          <w:b/>
          <w:bCs/>
          <w:sz w:val="24"/>
          <w:szCs w:val="24"/>
          <w:u w:val="single"/>
        </w:rPr>
        <w:t xml:space="preserve">责任</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并接受采购人相应处罚</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承诺所投</w:t>
      </w:r>
      <w:r>
        <w:rPr>
          <w:rFonts w:hint="eastAsia" w:asciiTheme="minorEastAsia" w:hAnsiTheme="minorEastAsia" w:eastAsiaTheme="minorEastAsia" w:cstheme="minorEastAsia"/>
          <w:b/>
          <w:bCs/>
          <w:sz w:val="24"/>
          <w:szCs w:val="24"/>
        </w:rPr>
        <w:t xml:space="preserve">设备</w:t>
      </w:r>
      <w:r>
        <w:rPr>
          <w:rFonts w:hint="eastAsia" w:asciiTheme="minorEastAsia" w:hAnsiTheme="minorEastAsia" w:eastAsiaTheme="minorEastAsia" w:cstheme="minorEastAsia"/>
          <w:b/>
          <w:bCs/>
          <w:sz w:val="24"/>
          <w:szCs w:val="24"/>
          <w:lang w:val="en-US" w:eastAsia="zh-CN"/>
        </w:rPr>
        <w:t xml:space="preserve">整机</w:t>
      </w:r>
      <w:r>
        <w:rPr>
          <w:rFonts w:hint="eastAsia" w:asciiTheme="minorEastAsia" w:hAnsiTheme="minorEastAsia" w:eastAsiaTheme="minorEastAsia" w:cstheme="minorEastAsia"/>
          <w:b/>
          <w:bCs/>
          <w:sz w:val="24"/>
          <w:szCs w:val="24"/>
          <w:lang w:val="en-US" w:eastAsia="en-US"/>
        </w:rPr>
        <w:t xml:space="preserve">质量保修期：</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z w:val="24"/>
          <w:szCs w:val="24"/>
        </w:rPr>
        <w:t xml:space="preserve">年</w:t>
      </w:r>
      <w:r>
        <w:rPr>
          <w:rFonts w:hint="eastAsia" w:asciiTheme="minorEastAsia" w:hAnsiTheme="minorEastAsia" w:eastAsiaTheme="minorEastAsia" w:cstheme="minorEastAsia"/>
          <w:b/>
          <w:bCs/>
          <w:sz w:val="24"/>
          <w:szCs w:val="24"/>
          <w:u w:val="single"/>
        </w:rPr>
        <w:t xml:space="preserve">免费全质保</w:t>
      </w:r>
      <w:r>
        <w:rPr>
          <w:rFonts w:hint="eastAsia" w:asciiTheme="minorEastAsia" w:hAnsiTheme="minorEastAsia" w:eastAsiaTheme="minorEastAsia" w:cstheme="minorEastAsia"/>
          <w:b/>
          <w:bCs/>
          <w:sz w:val="24"/>
          <w:szCs w:val="24"/>
          <w:u w:val="single"/>
          <w:lang w:eastAsia="zh-CN"/>
        </w:rPr>
        <w:t xml:space="preserve">（</w:t>
      </w:r>
      <w:r>
        <w:rPr>
          <w:rFonts w:hint="eastAsia" w:asciiTheme="minorEastAsia" w:hAnsiTheme="minorEastAsia" w:eastAsiaTheme="minorEastAsia" w:cstheme="minorEastAsia"/>
          <w:b/>
          <w:bCs/>
          <w:sz w:val="24"/>
          <w:szCs w:val="24"/>
          <w:u w:val="single"/>
          <w:lang w:val="en-US" w:eastAsia="zh-CN"/>
        </w:rPr>
        <w:t xml:space="preserve">质保期自</w:t>
      </w:r>
      <w:r>
        <w:rPr>
          <w:rFonts w:hint="eastAsia" w:asciiTheme="minorEastAsia" w:hAnsiTheme="minorEastAsia" w:eastAsiaTheme="minorEastAsia" w:cstheme="minorEastAsia"/>
          <w:b/>
          <w:bCs/>
          <w:sz w:val="24"/>
          <w:szCs w:val="24"/>
          <w:u w:val="single"/>
          <w:lang w:eastAsia="zh-CN"/>
        </w:rPr>
        <w:t xml:space="preserve">本项目整体验收合格、正式</w:t>
      </w:r>
      <w:r>
        <w:rPr>
          <w:rFonts w:hint="eastAsia" w:asciiTheme="minorEastAsia" w:hAnsiTheme="minorEastAsia" w:eastAsiaTheme="minorEastAsia" w:cstheme="minorEastAsia"/>
          <w:b/>
          <w:bCs/>
          <w:sz w:val="24"/>
          <w:szCs w:val="24"/>
          <w:u w:val="single"/>
          <w:lang w:val="en-US" w:eastAsia="zh-CN"/>
        </w:rPr>
        <w:t xml:space="preserve">投</w:t>
      </w:r>
      <w:r>
        <w:rPr>
          <w:rFonts w:hint="eastAsia" w:asciiTheme="minorEastAsia" w:hAnsiTheme="minorEastAsia" w:eastAsiaTheme="minorEastAsia" w:cstheme="minorEastAsia"/>
          <w:b/>
          <w:bCs/>
          <w:sz w:val="24"/>
          <w:szCs w:val="24"/>
          <w:u w:val="single"/>
          <w:lang w:eastAsia="zh-CN"/>
        </w:rPr>
        <w:t xml:space="preserve">入使用之日</w:t>
      </w:r>
      <w:r>
        <w:rPr>
          <w:rFonts w:hint="eastAsia" w:asciiTheme="minorEastAsia" w:hAnsiTheme="minorEastAsia" w:eastAsiaTheme="minorEastAsia" w:cstheme="minorEastAsia"/>
          <w:b/>
          <w:bCs/>
          <w:sz w:val="24"/>
          <w:szCs w:val="24"/>
          <w:u w:val="single"/>
          <w:lang w:val="en-US" w:eastAsia="zh-CN"/>
        </w:rPr>
        <w:t xml:space="preserve">起计算</w:t>
      </w:r>
      <w:r>
        <w:rPr>
          <w:rFonts w:hint="eastAsia" w:asciiTheme="minorEastAsia" w:hAnsiTheme="minorEastAsia" w:eastAsiaTheme="minorEastAsia" w:cstheme="minorEastAsia"/>
          <w:b/>
          <w:bCs/>
          <w:sz w:val="24"/>
          <w:szCs w:val="24"/>
          <w:u w:val="single"/>
          <w:lang w:eastAsia="zh-CN"/>
        </w:rPr>
        <w:t xml:space="preserve">）</w:t>
      </w:r>
      <w:r>
        <w:rPr>
          <w:rFonts w:hint="eastAsia" w:asciiTheme="minorEastAsia" w:hAnsiTheme="minorEastAsia" w:cstheme="minorEastAsia"/>
          <w:b/>
          <w:bCs/>
          <w:sz w:val="24"/>
          <w:szCs w:val="24"/>
          <w:u w:val="single"/>
          <w:lang w:eastAsia="zh-CN"/>
        </w:rPr>
        <w:t xml:space="preserve">，</w:t>
      </w:r>
      <w:r>
        <w:rPr>
          <w:rFonts w:hint="eastAsia"/>
          <w:b/>
          <w:bCs/>
          <w:sz w:val="24"/>
          <w:szCs w:val="24"/>
          <w:u w:val="single"/>
        </w:rPr>
        <w:t xml:space="preserve">质量保修期内，产品质量出现问题时，</w:t>
      </w:r>
      <w:r>
        <w:rPr>
          <w:rFonts w:hint="eastAsia"/>
          <w:b/>
          <w:bCs/>
          <w:sz w:val="24"/>
          <w:szCs w:val="24"/>
          <w:u w:val="single"/>
          <w:lang w:val="en-US" w:eastAsia="zh-CN"/>
        </w:rPr>
        <w:t xml:space="preserve">我单位</w:t>
      </w:r>
      <w:r>
        <w:rPr>
          <w:rFonts w:hint="eastAsia"/>
          <w:b/>
          <w:bCs/>
          <w:sz w:val="24"/>
          <w:szCs w:val="24"/>
          <w:u w:val="single"/>
        </w:rPr>
        <w:t xml:space="preserve">负责三包</w:t>
      </w:r>
      <w:r>
        <w:rPr>
          <w:rFonts w:hint="eastAsia"/>
          <w:b/>
          <w:bCs/>
          <w:sz w:val="24"/>
          <w:szCs w:val="24"/>
          <w:u w:val="single"/>
          <w:lang w:eastAsia="zh-CN"/>
        </w:rPr>
        <w:t xml:space="preserve">（</w:t>
      </w:r>
      <w:r>
        <w:rPr>
          <w:rFonts w:hint="eastAsia"/>
          <w:b/>
          <w:bCs/>
          <w:sz w:val="24"/>
          <w:szCs w:val="24"/>
          <w:u w:val="single"/>
        </w:rPr>
        <w:t xml:space="preserve">包修、包换、包退</w:t>
      </w:r>
      <w:r>
        <w:rPr>
          <w:rFonts w:hint="eastAsia"/>
          <w:b/>
          <w:bCs/>
          <w:sz w:val="24"/>
          <w:szCs w:val="24"/>
          <w:u w:val="single"/>
          <w:lang w:eastAsia="zh-CN"/>
        </w:rPr>
        <w:t xml:space="preserve">），</w:t>
      </w:r>
      <w:r>
        <w:rPr>
          <w:rFonts w:hint="eastAsia"/>
          <w:b/>
          <w:bCs/>
          <w:sz w:val="24"/>
          <w:szCs w:val="24"/>
          <w:u w:val="single"/>
        </w:rPr>
        <w:t xml:space="preserve">所有</w:t>
      </w:r>
      <w:r>
        <w:rPr>
          <w:rFonts w:hint="eastAsia"/>
          <w:b/>
          <w:bCs/>
          <w:sz w:val="24"/>
          <w:szCs w:val="24"/>
          <w:u w:val="single"/>
          <w:lang w:val="en-US" w:eastAsia="zh-CN"/>
        </w:rPr>
        <w:t xml:space="preserve">费用</w:t>
      </w:r>
      <w:r>
        <w:rPr>
          <w:rFonts w:hint="eastAsia"/>
          <w:b/>
          <w:bCs/>
          <w:sz w:val="24"/>
          <w:szCs w:val="24"/>
          <w:u w:val="single"/>
        </w:rPr>
        <w:t xml:space="preserve">由</w:t>
      </w:r>
      <w:r>
        <w:rPr>
          <w:rFonts w:hint="eastAsia"/>
          <w:b/>
          <w:bCs/>
          <w:sz w:val="24"/>
          <w:szCs w:val="24"/>
          <w:u w:val="single"/>
          <w:lang w:val="en-US" w:eastAsia="zh-CN"/>
        </w:rPr>
        <w:t xml:space="preserve">我单位全部承担</w:t>
      </w:r>
      <w:r>
        <w:rPr>
          <w:rFonts w:hint="eastAsia"/>
          <w:b/>
          <w:bCs/>
          <w:sz w:val="24"/>
          <w:szCs w:val="24"/>
          <w:u w:val="single"/>
        </w:rPr>
        <w:t xml:space="preserve">。如需更换零配件，</w:t>
      </w:r>
      <w:r>
        <w:rPr>
          <w:rFonts w:hint="eastAsia"/>
          <w:b/>
          <w:bCs/>
          <w:sz w:val="24"/>
          <w:szCs w:val="24"/>
          <w:u w:val="single"/>
          <w:lang w:val="en-US" w:eastAsia="zh-CN"/>
        </w:rPr>
        <w:t xml:space="preserve">我单位</w:t>
      </w:r>
      <w:r>
        <w:rPr>
          <w:rFonts w:hint="eastAsia"/>
          <w:b/>
          <w:bCs/>
          <w:sz w:val="24"/>
          <w:szCs w:val="24"/>
          <w:u w:val="single"/>
        </w:rPr>
        <w:t xml:space="preserve">保证所更换的零配件与原设备具有相同规格和品质，且为全新的零配件；</w:t>
      </w:r>
      <w:r>
        <w:rPr>
          <w:rFonts w:hint="eastAsia"/>
          <w:b/>
          <w:bCs/>
          <w:sz w:val="24"/>
          <w:szCs w:val="24"/>
          <w:u w:val="single"/>
          <w:lang w:val="en-US" w:eastAsia="zh-CN"/>
        </w:rPr>
        <w:t xml:space="preserve">质保期内我单位每月提供一次上门巡检、整机保养、参数校准等服务，全程留存维保、校准、故障处置台账；每年对设备进行温度、压力、浓度、时间的验证，并出具相关验证报告</w:t>
      </w:r>
      <w:r>
        <w:rPr>
          <w:rFonts w:hint="eastAsia"/>
          <w:b/>
          <w:bCs/>
          <w:sz w:val="24"/>
          <w:szCs w:val="24"/>
          <w:u w:val="single"/>
        </w:rPr>
        <w:t xml:space="preserve">所有费</w:t>
      </w:r>
      <w:r>
        <w:rPr>
          <w:rFonts w:hint="eastAsia"/>
          <w:b/>
          <w:bCs/>
          <w:sz w:val="24"/>
          <w:szCs w:val="24"/>
          <w:u w:val="single"/>
          <w:lang w:val="en-US" w:eastAsia="zh-CN"/>
        </w:rPr>
        <w:t xml:space="preserve">用</w:t>
      </w:r>
      <w:r>
        <w:rPr>
          <w:rFonts w:hint="eastAsia"/>
          <w:b/>
          <w:bCs/>
          <w:sz w:val="24"/>
          <w:szCs w:val="24"/>
          <w:u w:val="single"/>
        </w:rPr>
        <w:t xml:space="preserve">由</w:t>
      </w:r>
      <w:r>
        <w:rPr>
          <w:rFonts w:hint="eastAsia"/>
          <w:b/>
          <w:bCs/>
          <w:sz w:val="24"/>
          <w:szCs w:val="24"/>
          <w:u w:val="single"/>
          <w:lang w:val="en-US" w:eastAsia="zh-CN"/>
        </w:rPr>
        <w:t xml:space="preserve">我单位全部承担</w:t>
      </w:r>
      <w:r>
        <w:rPr>
          <w:rFonts w:hint="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en-US"/>
        </w:rPr>
        <w:t xml:space="preserve">质量标准：</w:t>
      </w:r>
      <w:r>
        <w:rPr>
          <w:rFonts w:hint="eastAsia" w:asciiTheme="minorEastAsia" w:hAnsiTheme="minorEastAsia" w:eastAsiaTheme="minorEastAsia" w:cstheme="minorEastAsia"/>
          <w:b/>
          <w:bCs/>
          <w:sz w:val="24"/>
          <w:szCs w:val="24"/>
          <w:u w:val="single"/>
          <w:lang w:val="en-US" w:eastAsia="zh-CN"/>
        </w:rPr>
        <w:t xml:space="preserve"> 合格 </w:t>
      </w:r>
      <w:r>
        <w:rPr>
          <w:rFonts w:hint="eastAsia" w:asciiTheme="minorEastAsia" w:hAnsiTheme="minorEastAsia" w:eastAsiaTheme="minorEastAsia" w:cstheme="minorEastAsia"/>
          <w:b/>
          <w:bCs/>
          <w:sz w:val="24"/>
          <w:szCs w:val="24"/>
          <w:lang w:val="en-US" w:eastAsia="en-US"/>
        </w:rPr>
        <w:t xml:space="preserve">。项目负责人：</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z w:val="24"/>
          <w:szCs w:val="24"/>
          <w:lang w:val="en-US" w:eastAsia="en-US"/>
        </w:rPr>
        <w:t xml:space="preserve">。</w:t>
      </w:r>
      <w:r/>
    </w:p>
    <w:p>
      <w:pPr>
        <w:ind w:left="1" w:right="40" w:firstLine="480"/>
        <w:jc w:val="left"/>
        <w:keepLines w:val="0"/>
        <w:keepNext w:val="0"/>
        <w:pageBreakBefore w:val="0"/>
        <w:spacing w:before="89"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2.我单位承诺：</w:t>
      </w:r>
      <w:r>
        <w:rPr>
          <w:rFonts w:ascii="Arial" w:hAnsi="Arial" w:eastAsia="Arial" w:cs="Arial"/>
          <w:color w:val="000000"/>
          <w:sz w:val="24"/>
          <w:szCs w:val="24"/>
          <w:lang w:val="en-US" w:eastAsia="en-US" w:bidi="ar-SA"/>
        </w:rPr>
        <w:t xml:space="preserve">“</w:t>
      </w:r>
      <w:r>
        <w:rPr>
          <w:rFonts w:ascii="宋体" w:hAnsi="宋体" w:eastAsia="宋体" w:cs="宋体"/>
          <w:color w:val="000000"/>
          <w:sz w:val="24"/>
          <w:szCs w:val="24"/>
          <w:lang w:val="en-US" w:eastAsia="en-US" w:bidi="ar-SA"/>
        </w:rPr>
        <w:t xml:space="preserve">我单位未被信用中国网站列入失</w:t>
      </w:r>
      <w:r>
        <w:rPr>
          <w:rFonts w:ascii="宋体" w:hAnsi="宋体" w:eastAsia="宋体" w:cs="宋体"/>
          <w:color w:val="000000"/>
          <w:spacing w:val="-1"/>
          <w:sz w:val="24"/>
          <w:szCs w:val="24"/>
          <w:lang w:val="en-US" w:eastAsia="en-US" w:bidi="ar-SA"/>
        </w:rPr>
        <w:t xml:space="preserve">信被执行人、重大税收违法失信</w:t>
      </w:r>
      <w:r>
        <w:rPr>
          <w:rFonts w:ascii="宋体" w:hAnsi="宋体" w:eastAsia="宋体" w:cs="宋体"/>
          <w:color w:val="000000"/>
          <w:sz w:val="24"/>
          <w:szCs w:val="24"/>
          <w:lang w:val="en-US" w:eastAsia="en-US" w:bidi="ar-SA"/>
        </w:rPr>
        <w:t xml:space="preserve">主体、政府采购严重违法失信名单；单位负责人为同一</w:t>
      </w:r>
      <w:r>
        <w:rPr>
          <w:rFonts w:ascii="宋体" w:hAnsi="宋体" w:eastAsia="宋体" w:cs="宋体"/>
          <w:color w:val="000000"/>
          <w:spacing w:val="-1"/>
          <w:sz w:val="24"/>
          <w:szCs w:val="24"/>
          <w:lang w:val="en-US" w:eastAsia="en-US" w:bidi="ar-SA"/>
        </w:rPr>
        <w:t xml:space="preserve">人或者存在直接控股、管理关</w:t>
      </w:r>
      <w:r>
        <w:rPr>
          <w:rFonts w:ascii="宋体" w:hAnsi="宋体" w:eastAsia="宋体" w:cs="宋体"/>
          <w:color w:val="000000"/>
          <w:sz w:val="24"/>
          <w:szCs w:val="24"/>
          <w:lang w:val="en-US" w:eastAsia="en-US" w:bidi="ar-SA"/>
        </w:rPr>
        <w:t xml:space="preserve">系的其他供应商，未同时参加本项目同一合同项下的政</w:t>
      </w:r>
      <w:r>
        <w:rPr>
          <w:rFonts w:ascii="宋体" w:hAnsi="宋体" w:eastAsia="宋体" w:cs="宋体"/>
          <w:color w:val="000000"/>
          <w:spacing w:val="-1"/>
          <w:sz w:val="24"/>
          <w:szCs w:val="24"/>
          <w:lang w:val="en-US" w:eastAsia="en-US" w:bidi="ar-SA"/>
        </w:rPr>
        <w:t xml:space="preserve">府采购活动；中标后不得违法</w:t>
      </w:r>
      <w:r>
        <w:rPr>
          <w:rFonts w:ascii="宋体" w:hAnsi="宋体" w:eastAsia="宋体" w:cs="宋体"/>
          <w:color w:val="000000"/>
          <w:spacing w:val="-3"/>
          <w:sz w:val="24"/>
          <w:szCs w:val="24"/>
          <w:lang w:val="en-US" w:eastAsia="en-US" w:bidi="ar-SA"/>
        </w:rPr>
        <w:t xml:space="preserve">分包、转包</w:t>
      </w:r>
      <w:r>
        <w:rPr>
          <w:rFonts w:ascii="Arial" w:hAnsi="Arial" w:eastAsia="Arial" w:cs="Arial"/>
          <w:color w:val="000000"/>
          <w:spacing w:val="-3"/>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，并自愿承担全部责任。</w:t>
      </w:r>
      <w:r/>
    </w:p>
    <w:p>
      <w:pPr>
        <w:ind w:left="484"/>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3.按招标文件规定的各项要求，向买方提供所需货物与服务。</w:t>
      </w:r>
      <w:r/>
    </w:p>
    <w:p>
      <w:pPr>
        <w:ind w:left="479"/>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4.我们完全理解贵方不一定将合同授予最低报价的投标人。</w:t>
      </w:r>
      <w:r/>
    </w:p>
    <w:p>
      <w:pPr>
        <w:ind w:left="3" w:right="120" w:firstLine="480"/>
        <w:jc w:val="left"/>
        <w:keepLines w:val="0"/>
        <w:keepNext w:val="0"/>
        <w:pageBreakBefore w:val="0"/>
        <w:spacing w:before="77"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5.我们已详细审核全部招标文件及其有效补</w:t>
      </w:r>
      <w:r>
        <w:rPr>
          <w:rFonts w:ascii="宋体" w:hAnsi="宋体" w:eastAsia="宋体" w:cs="宋体"/>
          <w:color w:val="000000"/>
          <w:spacing w:val="-1"/>
          <w:sz w:val="24"/>
          <w:szCs w:val="24"/>
          <w:lang w:val="en-US" w:eastAsia="en-US" w:bidi="ar-SA"/>
        </w:rPr>
        <w:t xml:space="preserve">充文件，我们知道必须放弃提出含糊</w:t>
      </w:r>
      <w:r>
        <w:rPr>
          <w:rFonts w:ascii="宋体" w:hAnsi="宋体" w:eastAsia="宋体" w:cs="宋体"/>
          <w:color w:val="000000"/>
          <w:spacing w:val="-2"/>
          <w:sz w:val="24"/>
          <w:szCs w:val="24"/>
          <w:lang w:val="en-US" w:eastAsia="en-US" w:bidi="ar-SA"/>
        </w:rPr>
        <w:t xml:space="preserve">不清或误解问题的权利。</w:t>
      </w:r>
      <w:r/>
    </w:p>
    <w:p>
      <w:pPr>
        <w:ind w:left="41" w:firstLine="440"/>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6.我们同意从规定的开标日期起遵循本投标文件，并</w:t>
      </w:r>
      <w:r>
        <w:rPr>
          <w:rFonts w:ascii="宋体" w:hAnsi="宋体" w:eastAsia="宋体" w:cs="宋体"/>
          <w:color w:val="000000"/>
          <w:spacing w:val="-1"/>
          <w:sz w:val="24"/>
          <w:szCs w:val="24"/>
          <w:lang w:val="en-US" w:eastAsia="en-US" w:bidi="ar-SA"/>
        </w:rPr>
        <w:t xml:space="preserve">在规定的投标有效期(开标之</w:t>
      </w:r>
      <w:r>
        <w:rPr>
          <w:rFonts w:ascii="宋体" w:hAnsi="宋体" w:eastAsia="宋体" w:cs="宋体"/>
          <w:color w:val="000000"/>
          <w:spacing w:val="-3"/>
          <w:sz w:val="24"/>
          <w:szCs w:val="24"/>
          <w:lang w:val="en-US" w:eastAsia="en-US" w:bidi="ar-SA"/>
        </w:rPr>
        <w:t xml:space="preserve">日后九十天)期满之前均具有约束力。</w:t>
      </w:r>
      <w:r/>
    </w:p>
    <w:p>
      <w:pPr>
        <w:ind w:left="1" w:right="120" w:firstLine="483"/>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7.如果在开标后规定的投标有效期内撤回</w:t>
      </w:r>
      <w:r>
        <w:rPr>
          <w:rFonts w:ascii="宋体" w:hAnsi="宋体" w:eastAsia="宋体" w:cs="宋体"/>
          <w:color w:val="000000"/>
          <w:spacing w:val="-1"/>
          <w:sz w:val="24"/>
          <w:szCs w:val="24"/>
          <w:lang w:val="en-US" w:eastAsia="en-US" w:bidi="ar-SA"/>
        </w:rPr>
        <w:t xml:space="preserve">投标或中标后拒绝签订合同，则按照国家相关法律法规受到相应处罚。</w:t>
      </w:r>
      <w:r/>
    </w:p>
    <w:p>
      <w:pPr>
        <w:ind w:right="120" w:firstLine="480"/>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8.同意向贵方提供贵方可能另外要求的与投标有关的</w:t>
      </w:r>
      <w:r>
        <w:rPr>
          <w:rFonts w:ascii="宋体" w:hAnsi="宋体" w:eastAsia="宋体" w:cs="宋体"/>
          <w:color w:val="000000"/>
          <w:spacing w:val="-1"/>
          <w:sz w:val="24"/>
          <w:szCs w:val="24"/>
          <w:lang w:val="en-US" w:eastAsia="en-US" w:bidi="ar-SA"/>
        </w:rPr>
        <w:t xml:space="preserve">任何证据或资料，并保证我方已提供和将要提供的文件是真实的、准确的。</w:t>
      </w:r>
      <w:r/>
    </w:p>
    <w:p>
      <w:pPr>
        <w:ind w:right="120" w:firstLine="480"/>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9.一旦我方中标,我方将根据招标文件的规定，严格履</w:t>
      </w:r>
      <w:r>
        <w:rPr>
          <w:rFonts w:ascii="宋体" w:hAnsi="宋体" w:eastAsia="宋体" w:cs="宋体"/>
          <w:color w:val="000000"/>
          <w:spacing w:val="-1"/>
          <w:sz w:val="24"/>
          <w:szCs w:val="24"/>
          <w:lang w:val="en-US" w:eastAsia="en-US" w:bidi="ar-SA"/>
        </w:rPr>
        <w:t xml:space="preserve">行合同的责任和义务,并保证在招标文件规定的时间完成项目，交付买方验收、使用。</w:t>
      </w:r>
      <w:r/>
    </w:p>
    <w:p>
      <w:pPr>
        <w:ind w:left="442"/>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10.与本投标有关的正式通讯地址为：</w:t>
      </w:r>
      <w:r/>
    </w:p>
    <w:p>
      <w:pPr>
        <w:ind w:left="900"/>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地址：</w:t>
      </w:r>
      <w:r/>
    </w:p>
    <w:p>
      <w:pPr>
        <w:ind w:left="917"/>
        <w:jc w:val="left"/>
        <w:keepLines w:val="0"/>
        <w:keepNext w:val="0"/>
        <w:pageBreakBefore w:val="0"/>
        <w:spacing w:before="63"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3"/>
          <w:sz w:val="24"/>
          <w:szCs w:val="24"/>
          <w:lang w:val="en-US" w:eastAsia="en-US" w:bidi="ar-SA"/>
        </w:rPr>
        <w:t xml:space="preserve">邮编：</w:t>
      </w:r>
      <w:r/>
    </w:p>
    <w:p>
      <w:pPr>
        <w:ind w:left="928"/>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6"/>
          <w:sz w:val="24"/>
          <w:szCs w:val="24"/>
          <w:lang w:val="en-US" w:eastAsia="en-US" w:bidi="ar-SA"/>
        </w:rPr>
        <w:t xml:space="preserve">电话：</w:t>
      </w:r>
      <w:r/>
    </w:p>
    <w:p>
      <w:pPr>
        <w:ind w:left="898"/>
        <w:jc w:val="left"/>
        <w:keepLines w:val="0"/>
        <w:keepNext w:val="0"/>
        <w:pageBreakBefore w:val="0"/>
        <w:spacing w:before="71"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传真：</w:t>
      </w:r>
      <w:r/>
    </w:p>
    <w:p>
      <w:pPr>
        <w:ind w:left="902"/>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投标人开户行：</w:t>
      </w:r>
      <w:r/>
    </w:p>
    <w:p>
      <w:pPr>
        <w:ind w:left="903"/>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8"/>
          <w:sz w:val="24"/>
          <w:szCs w:val="24"/>
          <w:lang w:val="en-US" w:eastAsia="en-US" w:bidi="ar-SA"/>
        </w:rPr>
        <w:t xml:space="preserve">账户：</w:t>
      </w:r>
      <w:r/>
    </w:p>
    <w:p>
      <w:pPr>
        <w:ind w:left="902"/>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投标人授权代表姓名（签字</w:t>
      </w:r>
      <w:r>
        <w:rPr>
          <w:rFonts w:ascii="宋体" w:hAnsi="宋体" w:eastAsia="宋体" w:cs="宋体"/>
          <w:color w:val="000000"/>
          <w:spacing w:val="5"/>
          <w:sz w:val="24"/>
          <w:szCs w:val="24"/>
          <w:lang w:val="en-US" w:eastAsia="en-US" w:bidi="ar-SA"/>
        </w:rPr>
        <w:t xml:space="preserve">）：</w:t>
      </w:r>
      <w:r/>
    </w:p>
    <w:p>
      <w:pPr>
        <w:ind w:left="902"/>
        <w:jc w:val="left"/>
        <w:keepLines w:val="0"/>
        <w:keepNext w:val="0"/>
        <w:pageBreakBefore w:val="0"/>
        <w:spacing w:before="123"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投标人授权代表电话（手机号码</w:t>
      </w:r>
      <w:r>
        <w:rPr>
          <w:rFonts w:ascii="宋体" w:hAnsi="宋体" w:eastAsia="宋体" w:cs="宋体"/>
          <w:color w:val="000000"/>
          <w:sz w:val="24"/>
          <w:szCs w:val="24"/>
          <w:lang w:val="en-US" w:eastAsia="en-US" w:bidi="ar-SA"/>
        </w:rPr>
        <w:t xml:space="preserve">）：</w:t>
      </w:r>
      <w:r/>
    </w:p>
    <w:p>
      <w:pPr>
        <w:ind w:left="902"/>
        <w:jc w:val="left"/>
        <w:keepLines w:val="0"/>
        <w:keepNext w:val="0"/>
        <w:pageBreakBefore w:val="0"/>
        <w:spacing w:before="13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投标人名称（公章</w:t>
      </w:r>
      <w:r>
        <w:rPr>
          <w:rFonts w:ascii="宋体" w:hAnsi="宋体" w:eastAsia="宋体" w:cs="宋体"/>
          <w:color w:val="000000"/>
          <w:spacing w:val="1"/>
          <w:sz w:val="24"/>
          <w:szCs w:val="24"/>
          <w:lang w:val="en-US" w:eastAsia="en-US" w:bidi="ar-SA"/>
        </w:rPr>
        <w:t xml:space="preserve">）：</w:t>
      </w:r>
      <w:r/>
    </w:p>
    <w:p>
      <w:pPr>
        <w:ind w:left="941"/>
        <w:jc w:val="left"/>
        <w:keepLines w:val="0"/>
        <w:keepNext w:val="0"/>
        <w:pageBreakBefore w:val="0"/>
        <w:spacing w:before="13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日期：________年____月____日</w:t>
      </w:r>
      <w:r/>
    </w:p>
    <w:p>
      <w:pPr>
        <w:keepLines w:val="0"/>
        <w:keepNext w:val="0"/>
        <w:pageBreakBefore w:val="0"/>
        <w:spacing w:line="500" w:lineRule="exact"/>
        <w:widowControl w:val="off"/>
        <w:rPr>
          <w:sz w:val="24"/>
          <w:szCs w:val="24"/>
        </w:rPr>
        <w:sectPr>
          <w:footerReference w:type="default" r:id="rId18"/>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6" w:lineRule="auto"/>
        <w:widowControl/>
        <w:rPr>
          <w:rFonts w:ascii="黑体" w:hAnsi="黑体" w:eastAsia="黑体" w:cs="黑体"/>
          <w:color w:val="000000"/>
          <w:sz w:val="31"/>
          <w:szCs w:val="31"/>
          <w:lang w:eastAsia="en-US"/>
        </w:rPr>
      </w:pPr>
      <w:r>
        <w:rPr>
          <w:rFonts w:hint="eastAsia" w:ascii="黑体" w:hAnsi="黑体" w:eastAsia="黑体" w:cs="黑体"/>
          <w:b/>
          <w:bCs/>
          <w:color w:val="000000"/>
          <w:spacing w:val="5"/>
          <w:sz w:val="31"/>
          <w:szCs w:val="31"/>
          <w:lang w:val="en-US" w:eastAsia="zh-CN"/>
        </w:rPr>
        <w:t xml:space="preserve">十四</w:t>
      </w:r>
      <w:r>
        <w:rPr>
          <w:rFonts w:ascii="黑体" w:hAnsi="黑体" w:eastAsia="黑体" w:cs="黑体"/>
          <w:b/>
          <w:bCs/>
          <w:color w:val="000000"/>
          <w:spacing w:val="5"/>
          <w:sz w:val="31"/>
          <w:szCs w:val="31"/>
          <w:lang w:eastAsia="en-US"/>
        </w:rPr>
        <w:t xml:space="preserve">、小微企业声明函（货物）</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599"/>
        <w:jc w:val="left"/>
        <w:spacing w:before="101" w:line="226" w:lineRule="auto"/>
        <w:widowControl/>
        <w:rPr>
          <w:rFonts w:ascii="黑体" w:hAnsi="黑体" w:eastAsia="黑体" w:cs="黑体"/>
          <w:color w:val="000000"/>
          <w:sz w:val="31"/>
          <w:szCs w:val="31"/>
          <w:lang w:eastAsia="en-US"/>
        </w:rPr>
      </w:pPr>
      <w:r>
        <w:rPr>
          <w:rFonts w:ascii="黑体" w:hAnsi="黑体" w:eastAsia="黑体" w:cs="黑体"/>
          <w:b/>
          <w:bCs/>
          <w:color w:val="000000"/>
          <w:spacing w:val="4"/>
          <w:sz w:val="31"/>
          <w:szCs w:val="31"/>
          <w:lang w:eastAsia="en-US"/>
        </w:rPr>
        <w:t xml:space="preserve">小微企业声明函</w:t>
      </w:r>
      <w:r/>
    </w:p>
    <w:p>
      <w:pPr>
        <w:ind w:left="10" w:firstLine="360"/>
        <w:jc w:val="both"/>
        <w:spacing w:before="123"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本公司（联合体）郑重声明，根据《政府采购促进中小企业发展管理办法》(财库</w:t>
      </w:r>
      <w:r>
        <w:rPr>
          <w:rFonts w:ascii="宋体" w:hAnsi="宋体" w:eastAsia="宋体" w:cs="宋体"/>
          <w:color w:val="000000"/>
          <w:spacing w:val="4"/>
          <w:sz w:val="24"/>
          <w:szCs w:val="24"/>
          <w:lang w:val="en-US" w:eastAsia="en-US" w:bidi="ar-SA"/>
        </w:rPr>
        <w:t xml:space="preserve">[2020]46号)的规定，本公司（联合体）参加</w:t>
      </w:r>
      <w:r>
        <w:rPr>
          <w:rFonts w:ascii="宋体" w:hAnsi="宋体" w:eastAsia="宋体" w:cs="宋体"/>
          <w:color w:val="000000"/>
          <w:spacing w:val="3"/>
          <w:sz w:val="24"/>
          <w:szCs w:val="24"/>
          <w:u w:val="single"/>
          <w:lang w:val="en-US" w:eastAsia="en-US" w:bidi="ar-SA"/>
        </w:rPr>
        <w:t xml:space="preserve">（单位名称）</w:t>
      </w:r>
      <w:r>
        <w:rPr>
          <w:rFonts w:ascii="宋体" w:hAnsi="宋体" w:eastAsia="宋体" w:cs="宋体"/>
          <w:color w:val="000000"/>
          <w:spacing w:val="3"/>
          <w:sz w:val="24"/>
          <w:szCs w:val="24"/>
          <w:lang w:val="en-US" w:eastAsia="en-US" w:bidi="ar-SA"/>
        </w:rPr>
        <w:t xml:space="preserve">组织的采购编号为</w:t>
      </w:r>
      <w:r>
        <w:rPr>
          <w:rFonts w:hint="eastAsia" w:ascii="宋体" w:hAnsi="宋体" w:eastAsia="宋体" w:cs="宋体"/>
          <w:color w:val="000000"/>
          <w:spacing w:val="3"/>
          <w:sz w:val="24"/>
          <w:szCs w:val="24"/>
          <w:u w:val="single"/>
          <w:lang w:val="en-US" w:eastAsia="zh-CN" w:bidi="ar-SA"/>
        </w:rPr>
        <w:t xml:space="preserve">           </w:t>
      </w:r>
      <w:r>
        <w:rPr>
          <w:rFonts w:ascii="宋体" w:hAnsi="宋体" w:eastAsia="宋体" w:cs="宋体"/>
          <w:color w:val="000000"/>
          <w:spacing w:val="-23"/>
          <w:sz w:val="24"/>
          <w:szCs w:val="24"/>
          <w:lang w:val="en-US" w:eastAsia="en-US" w:bidi="ar-SA"/>
        </w:rPr>
        <w:t xml:space="preserve">，</w:t>
      </w:r>
      <w:r>
        <w:rPr>
          <w:rFonts w:ascii="宋体" w:hAnsi="宋体" w:eastAsia="宋体" w:cs="宋体"/>
          <w:color w:val="000000"/>
          <w:spacing w:val="-23"/>
          <w:sz w:val="24"/>
          <w:szCs w:val="24"/>
          <w:u w:val="single"/>
          <w:lang w:val="en-US" w:eastAsia="en-US" w:bidi="ar-SA"/>
        </w:rPr>
        <w:t xml:space="preserve">（</w:t>
      </w:r>
      <w:r>
        <w:rPr>
          <w:rFonts w:ascii="宋体" w:hAnsi="宋体" w:eastAsia="宋体" w:cs="宋体"/>
          <w:color w:val="000000"/>
          <w:spacing w:val="3"/>
          <w:sz w:val="24"/>
          <w:szCs w:val="24"/>
          <w:u w:val="single"/>
          <w:lang w:val="en-US" w:eastAsia="en-US" w:bidi="ar-SA"/>
        </w:rPr>
        <w:t xml:space="preserve">项目名称）</w:t>
      </w:r>
      <w:r>
        <w:rPr>
          <w:rFonts w:ascii="宋体" w:hAnsi="宋体" w:eastAsia="宋体" w:cs="宋体"/>
          <w:color w:val="000000"/>
          <w:spacing w:val="3"/>
          <w:sz w:val="24"/>
          <w:szCs w:val="24"/>
          <w:lang w:val="en-US" w:eastAsia="en-US" w:bidi="ar-SA"/>
        </w:rPr>
        <w:t xml:space="preserve">的采购活动，提供的货物全</w:t>
      </w:r>
      <w:r>
        <w:rPr>
          <w:rFonts w:ascii="宋体" w:hAnsi="宋体" w:eastAsia="宋体" w:cs="宋体"/>
          <w:color w:val="000000"/>
          <w:spacing w:val="4"/>
          <w:sz w:val="24"/>
          <w:szCs w:val="24"/>
          <w:lang w:val="en-US" w:eastAsia="en-US" w:bidi="ar-SA"/>
        </w:rPr>
        <w:t xml:space="preserve">部由符合政策要求的小微企业制造。根据《工业和信息化部、国家统计局、国家发展</w:t>
      </w:r>
      <w:r>
        <w:rPr>
          <w:rFonts w:ascii="宋体" w:hAnsi="宋体" w:eastAsia="宋体" w:cs="宋体"/>
          <w:color w:val="000000"/>
          <w:spacing w:val="19"/>
          <w:sz w:val="24"/>
          <w:szCs w:val="24"/>
          <w:lang w:val="en-US" w:eastAsia="en-US" w:bidi="ar-SA"/>
        </w:rPr>
        <w:t xml:space="preserve">和改革委员会、财政部关于印发中小企业划型标准规定</w:t>
      </w:r>
      <w:r>
        <w:rPr>
          <w:rFonts w:ascii="宋体" w:hAnsi="宋体" w:eastAsia="宋体" w:cs="宋体"/>
          <w:color w:val="000000"/>
          <w:spacing w:val="18"/>
          <w:sz w:val="24"/>
          <w:szCs w:val="24"/>
          <w:lang w:val="en-US" w:eastAsia="en-US" w:bidi="ar-SA"/>
        </w:rPr>
        <w:t xml:space="preserve">的通知》(工信部联企业</w:t>
      </w:r>
      <w:r>
        <w:rPr>
          <w:rFonts w:ascii="宋体" w:hAnsi="宋体" w:eastAsia="宋体" w:cs="宋体"/>
          <w:color w:val="000000"/>
          <w:spacing w:val="2"/>
          <w:sz w:val="24"/>
          <w:szCs w:val="24"/>
          <w:lang w:val="en-US" w:eastAsia="en-US" w:bidi="ar-SA"/>
        </w:rPr>
        <w:t xml:space="preserve">[2011]300号)的规定，相关企业（含联合体中的小</w:t>
      </w:r>
      <w:r>
        <w:rPr>
          <w:rFonts w:ascii="宋体" w:hAnsi="宋体" w:eastAsia="宋体" w:cs="宋体"/>
          <w:color w:val="000000"/>
          <w:spacing w:val="1"/>
          <w:sz w:val="24"/>
          <w:szCs w:val="24"/>
          <w:lang w:val="en-US" w:eastAsia="en-US" w:bidi="ar-SA"/>
        </w:rPr>
        <w:t xml:space="preserve">微企业、签订分包意向协议的小微</w:t>
      </w:r>
      <w:r>
        <w:rPr>
          <w:rFonts w:ascii="宋体" w:hAnsi="宋体" w:eastAsia="宋体" w:cs="宋体"/>
          <w:color w:val="000000"/>
          <w:spacing w:val="-1"/>
          <w:sz w:val="24"/>
          <w:szCs w:val="24"/>
          <w:lang w:val="en-US" w:eastAsia="en-US" w:bidi="ar-SA"/>
        </w:rPr>
        <w:t xml:space="preserve">企业）的具体情况如下：</w:t>
      </w:r>
      <w:r/>
    </w:p>
    <w:p>
      <w:pPr>
        <w:ind w:right="2" w:firstLine="387"/>
        <w:jc w:val="left"/>
        <w:spacing w:before="94" w:line="229" w:lineRule="auto"/>
        <w:tabs>
          <w:tab w:val="left" w:pos="136" w:leader="none"/>
        </w:tabs>
        <w:rPr>
          <w:rFonts w:ascii="宋体" w:hAnsi="宋体" w:eastAsia="宋体" w:cs="宋体"/>
          <w:color w:val="000000"/>
          <w:sz w:val="24"/>
          <w:szCs w:val="24"/>
          <w:lang w:val="en-US" w:eastAsia="en-US" w:bidi="ar-SA"/>
        </w:rPr>
      </w:pPr>
      <w:r>
        <w:rPr>
          <w:rFonts w:ascii="宋体" w:hAnsi="宋体" w:eastAsia="宋体" w:cs="宋体"/>
          <w:color w:val="000000"/>
          <w:spacing w:val="10"/>
          <w:sz w:val="24"/>
          <w:szCs w:val="24"/>
          <w:lang w:val="en-US" w:eastAsia="en-US" w:bidi="ar-SA"/>
        </w:rPr>
        <w:t xml:space="preserve">1.</w:t>
      </w:r>
      <w:r>
        <w:rPr>
          <w:rFonts w:ascii="宋体" w:hAnsi="宋体" w:eastAsia="宋体" w:cs="宋体"/>
          <w:color w:val="000000"/>
          <w:spacing w:val="10"/>
          <w:sz w:val="24"/>
          <w:szCs w:val="24"/>
          <w:u w:val="single"/>
          <w:lang w:val="en-US" w:eastAsia="en-US" w:bidi="ar-SA"/>
        </w:rPr>
        <w:t xml:space="preserve">（标的名称</w:t>
      </w:r>
      <w:r>
        <w:rPr>
          <w:rFonts w:ascii="宋体" w:hAnsi="宋体" w:eastAsia="宋体" w:cs="宋体"/>
          <w:color w:val="000000"/>
          <w:spacing w:val="-1"/>
          <w:sz w:val="24"/>
          <w:szCs w:val="24"/>
          <w:u w:val="single"/>
          <w:lang w:val="en-US" w:eastAsia="en-US" w:bidi="ar-SA"/>
        </w:rPr>
        <w:t xml:space="preserve">）</w:t>
      </w:r>
      <w:r>
        <w:rPr>
          <w:rFonts w:ascii="宋体" w:hAnsi="宋体" w:eastAsia="宋体" w:cs="宋体"/>
          <w:i/>
          <w:iCs/>
          <w:color w:val="000000"/>
          <w:spacing w:val="-1"/>
          <w:sz w:val="25"/>
          <w:szCs w:val="25"/>
          <w:lang w:val="en-US" w:eastAsia="en-US" w:bidi="ar-SA"/>
        </w:rPr>
        <w:t xml:space="preserve">，</w:t>
      </w:r>
      <w:r>
        <w:rPr>
          <w:rFonts w:ascii="宋体" w:hAnsi="宋体" w:eastAsia="宋体" w:cs="宋体"/>
          <w:color w:val="000000"/>
          <w:spacing w:val="10"/>
          <w:sz w:val="24"/>
          <w:szCs w:val="24"/>
          <w:lang w:val="en-US" w:eastAsia="en-US" w:bidi="ar-SA"/>
        </w:rPr>
        <w:t xml:space="preserve">属于行业</w:t>
      </w:r>
      <w:r>
        <w:rPr>
          <w:rFonts w:hint="eastAsia" w:ascii="宋体" w:hAnsi="宋体" w:eastAsia="宋体" w:cs="宋体"/>
          <w:color w:val="000000"/>
          <w:spacing w:val="10"/>
          <w:sz w:val="24"/>
          <w:szCs w:val="24"/>
          <w:lang w:val="en-US" w:eastAsia="zh-CN" w:bidi="ar-SA"/>
        </w:rPr>
        <w:t xml:space="preserve"> </w:t>
      </w:r>
      <w:r>
        <w:rPr>
          <w:rFonts w:hint="eastAsia" w:ascii="宋体" w:hAnsi="宋体" w:eastAsia="宋体" w:cs="宋体"/>
          <w:b/>
          <w:bCs/>
          <w:color w:val="000000"/>
          <w:sz w:val="24"/>
          <w:szCs w:val="24"/>
          <w:u w:val="single"/>
          <w:lang w:val="en-US" w:eastAsia="zh-CN"/>
        </w:rPr>
        <w:t xml:space="preserve">工业</w:t>
      </w:r>
      <w:r>
        <w:rPr>
          <w:rFonts w:ascii="宋体" w:hAnsi="宋体" w:eastAsia="宋体" w:cs="宋体"/>
          <w:color w:val="000000"/>
          <w:spacing w:val="10"/>
          <w:sz w:val="24"/>
          <w:szCs w:val="24"/>
          <w:lang w:val="en-US" w:eastAsia="en-US" w:bidi="ar-SA"/>
        </w:rPr>
        <w:t xml:space="preserve">；制造商为</w:t>
      </w:r>
      <w:r>
        <w:rPr>
          <w:rFonts w:ascii="宋体" w:hAnsi="宋体" w:eastAsia="宋体" w:cs="宋体"/>
          <w:color w:val="000000"/>
          <w:spacing w:val="10"/>
          <w:sz w:val="24"/>
          <w:szCs w:val="24"/>
          <w:u w:val="single"/>
          <w:lang w:val="en-US" w:eastAsia="en-US" w:bidi="ar-SA"/>
        </w:rPr>
        <w:t xml:space="preserve">（企业名称</w:t>
      </w:r>
      <w:r>
        <w:rPr>
          <w:rFonts w:ascii="宋体" w:hAnsi="宋体" w:eastAsia="宋体" w:cs="宋体"/>
          <w:color w:val="000000"/>
          <w:spacing w:val="-1"/>
          <w:sz w:val="24"/>
          <w:szCs w:val="24"/>
          <w:u w:val="single"/>
          <w:lang w:val="en-US" w:eastAsia="en-US" w:bidi="ar-SA"/>
        </w:rPr>
        <w:t xml:space="preserve">）</w:t>
      </w:r>
      <w:r>
        <w:rPr>
          <w:rFonts w:ascii="宋体" w:hAnsi="宋体" w:eastAsia="宋体" w:cs="宋体"/>
          <w:color w:val="000000"/>
          <w:spacing w:val="-1"/>
          <w:sz w:val="24"/>
          <w:szCs w:val="24"/>
          <w:lang w:val="en-US" w:eastAsia="en-US" w:bidi="ar-SA"/>
        </w:rPr>
        <w:t xml:space="preserve">，</w:t>
      </w:r>
      <w:r>
        <w:rPr>
          <w:rFonts w:ascii="宋体" w:hAnsi="宋体" w:eastAsia="宋体" w:cs="宋体"/>
          <w:color w:val="000000"/>
          <w:spacing w:val="10"/>
          <w:sz w:val="24"/>
          <w:szCs w:val="24"/>
          <w:lang w:val="en-US" w:eastAsia="en-US" w:bidi="ar-SA"/>
        </w:rPr>
        <w:t xml:space="preserve">从业人</w:t>
      </w:r>
      <w:r>
        <w:rPr>
          <w:rFonts w:ascii="宋体" w:hAnsi="宋体" w:eastAsia="宋体" w:cs="宋体"/>
          <w:color w:val="000000"/>
          <w:spacing w:val="4"/>
          <w:sz w:val="24"/>
          <w:szCs w:val="24"/>
          <w:lang w:val="en-US" w:eastAsia="en-US" w:bidi="ar-SA"/>
        </w:rPr>
        <w:t xml:space="preserve">员人，营业收入为万元，资产总额为万元，属于</w:t>
      </w:r>
      <w:r>
        <w:rPr>
          <w:rFonts w:ascii="宋体" w:hAnsi="宋体" w:eastAsia="宋体" w:cs="宋体"/>
          <w:color w:val="000000"/>
          <w:sz w:val="24"/>
          <w:szCs w:val="24"/>
          <w:u w:val="single"/>
          <w:lang w:val="en-US" w:eastAsia="en-US" w:bidi="ar-SA"/>
        </w:rPr>
        <w:tab/>
      </w:r>
      <w:r>
        <w:rPr>
          <w:rFonts w:ascii="宋体" w:hAnsi="宋体" w:eastAsia="宋体" w:cs="宋体"/>
          <w:color w:val="000000"/>
          <w:spacing w:val="-14"/>
          <w:sz w:val="24"/>
          <w:szCs w:val="24"/>
          <w:u w:val="single"/>
          <w:lang w:val="en-US" w:eastAsia="en-US" w:bidi="ar-SA"/>
        </w:rPr>
        <w:t xml:space="preserve">（小型企业、微型企业</w:t>
      </w:r>
      <w:r>
        <w:rPr>
          <w:rFonts w:ascii="宋体" w:hAnsi="宋体" w:eastAsia="宋体" w:cs="宋体"/>
          <w:color w:val="000000"/>
          <w:spacing w:val="16"/>
          <w:sz w:val="24"/>
          <w:szCs w:val="24"/>
          <w:u w:val="single"/>
          <w:lang w:val="en-US" w:eastAsia="en-US" w:bidi="ar-SA"/>
        </w:rPr>
        <w:t xml:space="preserve">）；</w:t>
      </w:r>
      <w:r/>
    </w:p>
    <w:p>
      <w:pPr>
        <w:ind w:right="2" w:firstLine="372"/>
        <w:jc w:val="left"/>
        <w:spacing w:before="128" w:line="229" w:lineRule="auto"/>
        <w:tabs>
          <w:tab w:val="left" w:pos="136" w:leader="none"/>
        </w:tabs>
        <w:rPr>
          <w:rFonts w:ascii="宋体" w:hAnsi="宋体" w:eastAsia="宋体" w:cs="宋体"/>
          <w:color w:val="000000"/>
          <w:sz w:val="24"/>
          <w:szCs w:val="24"/>
          <w:lang w:val="en-US" w:eastAsia="en-US" w:bidi="ar-SA"/>
        </w:rPr>
      </w:pPr>
      <w:r>
        <w:rPr>
          <w:rFonts w:ascii="宋体" w:hAnsi="宋体" w:eastAsia="宋体" w:cs="宋体"/>
          <w:color w:val="000000"/>
          <w:spacing w:val="11"/>
          <w:sz w:val="24"/>
          <w:szCs w:val="24"/>
          <w:lang w:val="en-US" w:eastAsia="en-US" w:bidi="ar-SA"/>
        </w:rPr>
        <w:t xml:space="preserve">2.</w:t>
      </w:r>
      <w:r>
        <w:rPr>
          <w:rFonts w:ascii="宋体" w:hAnsi="宋体" w:eastAsia="宋体" w:cs="宋体"/>
          <w:color w:val="000000"/>
          <w:spacing w:val="11"/>
          <w:sz w:val="24"/>
          <w:szCs w:val="24"/>
          <w:u w:val="single"/>
          <w:lang w:val="en-US" w:eastAsia="en-US" w:bidi="ar-SA"/>
        </w:rPr>
        <w:t xml:space="preserve">（标的名称</w:t>
      </w:r>
      <w:r>
        <w:rPr>
          <w:rFonts w:ascii="宋体" w:hAnsi="宋体" w:eastAsia="宋体" w:cs="宋体"/>
          <w:color w:val="000000"/>
          <w:spacing w:val="-3"/>
          <w:sz w:val="24"/>
          <w:szCs w:val="24"/>
          <w:u w:val="single"/>
          <w:lang w:val="en-US" w:eastAsia="en-US" w:bidi="ar-SA"/>
        </w:rPr>
        <w:t xml:space="preserve">）</w:t>
      </w:r>
      <w:r>
        <w:rPr>
          <w:rFonts w:ascii="宋体" w:hAnsi="宋体" w:eastAsia="宋体" w:cs="宋体"/>
          <w:i/>
          <w:iCs/>
          <w:color w:val="000000"/>
          <w:spacing w:val="-3"/>
          <w:sz w:val="25"/>
          <w:szCs w:val="25"/>
          <w:lang w:val="en-US" w:eastAsia="en-US" w:bidi="ar-SA"/>
        </w:rPr>
        <w:t xml:space="preserve">，</w:t>
      </w:r>
      <w:r>
        <w:rPr>
          <w:rFonts w:ascii="宋体" w:hAnsi="宋体" w:eastAsia="宋体" w:cs="宋体"/>
          <w:color w:val="000000"/>
          <w:spacing w:val="11"/>
          <w:sz w:val="24"/>
          <w:szCs w:val="24"/>
          <w:lang w:val="en-US" w:eastAsia="en-US" w:bidi="ar-SA"/>
        </w:rPr>
        <w:t xml:space="preserve">属于行业</w:t>
      </w:r>
      <w:r>
        <w:rPr>
          <w:rFonts w:hint="eastAsia" w:ascii="宋体" w:hAnsi="宋体" w:eastAsia="宋体" w:cs="宋体"/>
          <w:color w:val="000000"/>
          <w:spacing w:val="10"/>
          <w:sz w:val="24"/>
          <w:szCs w:val="24"/>
          <w:lang w:val="en-US" w:eastAsia="zh-CN" w:bidi="ar-SA"/>
        </w:rPr>
        <w:t xml:space="preserve"> </w:t>
      </w:r>
      <w:r>
        <w:rPr>
          <w:rFonts w:hint="eastAsia" w:ascii="宋体" w:hAnsi="宋体" w:eastAsia="宋体" w:cs="宋体"/>
          <w:b/>
          <w:bCs/>
          <w:color w:val="000000"/>
          <w:spacing w:val="10"/>
          <w:sz w:val="24"/>
          <w:szCs w:val="24"/>
          <w:u w:val="single"/>
          <w:lang w:val="en-US" w:eastAsia="zh-CN" w:bidi="ar-SA"/>
        </w:rPr>
        <w:t xml:space="preserve">工业</w:t>
      </w:r>
      <w:r>
        <w:rPr>
          <w:rFonts w:ascii="宋体" w:hAnsi="宋体" w:eastAsia="宋体" w:cs="宋体"/>
          <w:color w:val="000000"/>
          <w:spacing w:val="11"/>
          <w:sz w:val="24"/>
          <w:szCs w:val="24"/>
          <w:lang w:val="en-US" w:eastAsia="en-US" w:bidi="ar-SA"/>
        </w:rPr>
        <w:t xml:space="preserve">；制造商为</w:t>
      </w:r>
      <w:r>
        <w:rPr>
          <w:rFonts w:ascii="宋体" w:hAnsi="宋体" w:eastAsia="宋体" w:cs="宋体"/>
          <w:color w:val="000000"/>
          <w:spacing w:val="11"/>
          <w:sz w:val="24"/>
          <w:szCs w:val="24"/>
          <w:u w:val="single"/>
          <w:lang w:val="en-US" w:eastAsia="en-US" w:bidi="ar-SA"/>
        </w:rPr>
        <w:t xml:space="preserve">（企业名称</w:t>
      </w:r>
      <w:r>
        <w:rPr>
          <w:rFonts w:ascii="宋体" w:hAnsi="宋体" w:eastAsia="宋体" w:cs="宋体"/>
          <w:color w:val="000000"/>
          <w:spacing w:val="-3"/>
          <w:sz w:val="24"/>
          <w:szCs w:val="24"/>
          <w:u w:val="single"/>
          <w:lang w:val="en-US" w:eastAsia="en-US" w:bidi="ar-SA"/>
        </w:rPr>
        <w:t xml:space="preserve">）</w:t>
      </w:r>
      <w:r>
        <w:rPr>
          <w:rFonts w:ascii="宋体" w:hAnsi="宋体" w:eastAsia="宋体" w:cs="宋体"/>
          <w:color w:val="000000"/>
          <w:spacing w:val="-3"/>
          <w:sz w:val="24"/>
          <w:szCs w:val="24"/>
          <w:lang w:val="en-US" w:eastAsia="en-US" w:bidi="ar-SA"/>
        </w:rPr>
        <w:t xml:space="preserve">，</w:t>
      </w:r>
      <w:r>
        <w:rPr>
          <w:rFonts w:ascii="宋体" w:hAnsi="宋体" w:eastAsia="宋体" w:cs="宋体"/>
          <w:color w:val="000000"/>
          <w:spacing w:val="11"/>
          <w:sz w:val="24"/>
          <w:szCs w:val="24"/>
          <w:lang w:val="en-US" w:eastAsia="en-US" w:bidi="ar-SA"/>
        </w:rPr>
        <w:t xml:space="preserve">从业人</w:t>
      </w:r>
      <w:r>
        <w:rPr>
          <w:rFonts w:ascii="宋体" w:hAnsi="宋体" w:eastAsia="宋体" w:cs="宋体"/>
          <w:color w:val="000000"/>
          <w:spacing w:val="4"/>
          <w:sz w:val="24"/>
          <w:szCs w:val="24"/>
          <w:lang w:val="en-US" w:eastAsia="en-US" w:bidi="ar-SA"/>
        </w:rPr>
        <w:t xml:space="preserve">员人，营业收入为万元，资产总额为万元，属于</w:t>
      </w:r>
      <w:r>
        <w:rPr>
          <w:rFonts w:ascii="宋体" w:hAnsi="宋体" w:eastAsia="宋体" w:cs="宋体"/>
          <w:color w:val="000000"/>
          <w:sz w:val="24"/>
          <w:szCs w:val="24"/>
          <w:u w:val="single"/>
          <w:lang w:val="en-US" w:eastAsia="en-US" w:bidi="ar-SA"/>
        </w:rPr>
        <w:tab/>
      </w:r>
      <w:r>
        <w:rPr>
          <w:rFonts w:ascii="宋体" w:hAnsi="宋体" w:eastAsia="宋体" w:cs="宋体"/>
          <w:color w:val="000000"/>
          <w:spacing w:val="-14"/>
          <w:sz w:val="24"/>
          <w:szCs w:val="24"/>
          <w:u w:val="single"/>
          <w:lang w:val="en-US" w:eastAsia="en-US" w:bidi="ar-SA"/>
        </w:rPr>
        <w:t xml:space="preserve">（小型企业、微型企业</w:t>
      </w:r>
      <w:r>
        <w:rPr>
          <w:rFonts w:ascii="宋体" w:hAnsi="宋体" w:eastAsia="宋体" w:cs="宋体"/>
          <w:color w:val="000000"/>
          <w:spacing w:val="16"/>
          <w:sz w:val="24"/>
          <w:szCs w:val="24"/>
          <w:u w:val="single"/>
          <w:lang w:val="en-US" w:eastAsia="en-US" w:bidi="ar-SA"/>
        </w:rPr>
        <w:t xml:space="preserve">）；</w:t>
      </w:r>
      <w:r/>
    </w:p>
    <w:p>
      <w:pPr>
        <w:ind w:left="385"/>
        <w:jc w:val="left"/>
        <w:spacing w:before="125" w:line="378" w:lineRule="exact"/>
        <w:rPr>
          <w:rFonts w:ascii="宋体" w:hAnsi="宋体" w:eastAsia="宋体" w:cs="宋体"/>
          <w:color w:val="000000"/>
          <w:sz w:val="24"/>
          <w:szCs w:val="24"/>
          <w:lang w:val="en-US" w:eastAsia="en-US" w:bidi="ar-SA"/>
        </w:rPr>
      </w:pPr>
      <w:r>
        <w:rPr>
          <w:rFonts w:ascii="宋体" w:hAnsi="宋体" w:eastAsia="宋体" w:cs="宋体"/>
          <w:color w:val="000000"/>
          <w:spacing w:val="-13"/>
          <w:position w:val="3"/>
          <w:sz w:val="24"/>
          <w:szCs w:val="24"/>
          <w:lang w:val="en-US" w:eastAsia="en-US" w:bidi="ar-SA"/>
        </w:rPr>
        <w:t xml:space="preserve">……</w:t>
      </w:r>
      <w:r/>
    </w:p>
    <w:p>
      <w:pPr>
        <w:ind w:left="14" w:firstLine="382"/>
        <w:jc w:val="left"/>
        <w:spacing w:before="35" w:line="240"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以上企业，不属于大企业的分支机构，不存在控股股东为大企业的情形，也不存在</w:t>
      </w:r>
      <w:r>
        <w:rPr>
          <w:rFonts w:ascii="宋体" w:hAnsi="宋体" w:eastAsia="宋体" w:cs="宋体"/>
          <w:color w:val="000000"/>
          <w:spacing w:val="-1"/>
          <w:sz w:val="24"/>
          <w:szCs w:val="24"/>
          <w:lang w:val="en-US" w:eastAsia="en-US" w:bidi="ar-SA"/>
        </w:rPr>
        <w:t xml:space="preserve">与大企业的负责人为同一人的情形。</w:t>
      </w:r>
      <w:r/>
    </w:p>
    <w:p>
      <w:pPr>
        <w:ind w:left="370"/>
        <w:jc w:val="left"/>
        <w:spacing w:before="97" w:line="219"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本企业对上述声明内容的真实性负责。如有</w:t>
      </w:r>
      <w:r>
        <w:rPr>
          <w:rFonts w:ascii="宋体" w:hAnsi="宋体" w:eastAsia="宋体" w:cs="宋体"/>
          <w:color w:val="000000"/>
          <w:spacing w:val="-1"/>
          <w:sz w:val="24"/>
          <w:szCs w:val="24"/>
          <w:lang w:val="en-US" w:eastAsia="en-US" w:bidi="ar-SA"/>
        </w:rPr>
        <w:t xml:space="preserve">虚假，将依法承担相应责任</w:t>
      </w:r>
      <w:r/>
    </w:p>
    <w:p>
      <w:pPr>
        <w:jc w:val="left"/>
        <w:spacing w:line="45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392"/>
        <w:jc w:val="left"/>
        <w:spacing w:before="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6"/>
          <w:sz w:val="24"/>
          <w:szCs w:val="24"/>
          <w:lang w:val="en-US" w:eastAsia="en-US" w:bidi="ar-SA"/>
        </w:rPr>
        <w:t xml:space="preserve">企业名称（加盖CA电子公章</w:t>
      </w:r>
      <w:r>
        <w:rPr>
          <w:rFonts w:ascii="宋体" w:hAnsi="宋体" w:eastAsia="宋体" w:cs="宋体"/>
          <w:color w:val="000000"/>
          <w:spacing w:val="1"/>
          <w:sz w:val="24"/>
          <w:szCs w:val="24"/>
          <w:lang w:val="en-US" w:eastAsia="en-US" w:bidi="ar-SA"/>
        </w:rPr>
        <w:t xml:space="preserve">）：</w:t>
      </w:r>
      <w:r/>
    </w:p>
    <w:p>
      <w:pPr>
        <w:ind w:left="5451"/>
        <w:jc w:val="left"/>
        <w:spacing w:before="128" w:line="220" w:lineRule="auto"/>
        <w:rPr>
          <w:rFonts w:ascii="宋体" w:hAnsi="宋体" w:eastAsia="宋体" w:cs="宋体"/>
          <w:color w:val="000000"/>
          <w:sz w:val="24"/>
          <w:szCs w:val="24"/>
          <w:lang w:val="en-US" w:eastAsia="en-US" w:bidi="ar-SA"/>
        </w:rPr>
      </w:pPr>
      <w:r>
        <w:rPr>
          <w:rFonts w:ascii="宋体" w:hAnsi="宋体" w:eastAsia="宋体" w:cs="宋体"/>
          <w:color w:val="000000"/>
          <w:spacing w:val="-21"/>
          <w:sz w:val="24"/>
          <w:szCs w:val="24"/>
          <w:lang w:val="en-US" w:eastAsia="en-US" w:bidi="ar-SA"/>
        </w:rPr>
        <w:t xml:space="preserve">日期：</w:t>
      </w:r>
      <w:r/>
    </w:p>
    <w:p>
      <w:pPr>
        <w:jc w:val="left"/>
        <w:spacing w:line="45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10" w:firstLine="481"/>
        <w:jc w:val="left"/>
        <w:spacing w:before="79" w:line="240" w:lineRule="auto"/>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备注1：从业人员、营业收入、资产总额填报上一年度数据，无上一年度数据的</w:t>
      </w:r>
      <w:r>
        <w:rPr>
          <w:rFonts w:ascii="宋体" w:hAnsi="宋体" w:eastAsia="宋体" w:cs="宋体"/>
          <w:color w:val="000000"/>
          <w:spacing w:val="-2"/>
          <w:sz w:val="24"/>
          <w:szCs w:val="24"/>
          <w:lang w:val="en-US" w:eastAsia="en-US" w:bidi="ar-SA"/>
        </w:rPr>
        <w:t xml:space="preserve">新成立企业可不填报。</w:t>
      </w:r>
      <w:r/>
    </w:p>
    <w:p>
      <w:pPr>
        <w:ind w:left="492"/>
        <w:jc w:val="left"/>
        <w:spacing w:before="95" w:line="218"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备注2：供应商如不提供此声明函，价格将不做相应扣除。</w:t>
      </w:r>
      <w:r/>
    </w:p>
    <w:p>
      <w:pPr>
        <w:spacing w:line="218" w:lineRule="auto"/>
        <w:rPr>
          <w:sz w:val="24"/>
          <w:szCs w:val="24"/>
        </w:rPr>
        <w:sectPr>
          <w:footerReference w:type="default" r:id="rId19"/>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2" w:lineRule="auto"/>
        <w:widowControl/>
        <w:rPr>
          <w:rFonts w:ascii="黑体" w:hAnsi="黑体" w:eastAsia="黑体" w:cs="黑体"/>
          <w:color w:val="000000"/>
          <w:sz w:val="31"/>
          <w:szCs w:val="31"/>
          <w:lang w:eastAsia="en-US"/>
        </w:rPr>
      </w:pPr>
      <w:r>
        <w:rPr>
          <w:rFonts w:hint="eastAsia" w:ascii="黑体" w:hAnsi="黑体" w:eastAsia="黑体" w:cs="黑体"/>
          <w:b/>
          <w:bCs/>
          <w:color w:val="000000"/>
          <w:spacing w:val="6"/>
          <w:sz w:val="31"/>
          <w:szCs w:val="31"/>
          <w:lang w:val="en-US" w:eastAsia="zh-CN"/>
        </w:rPr>
        <w:t xml:space="preserve">十五</w:t>
      </w:r>
      <w:r>
        <w:rPr>
          <w:rFonts w:ascii="黑体" w:hAnsi="黑体" w:eastAsia="黑体" w:cs="黑体"/>
          <w:b/>
          <w:bCs/>
          <w:color w:val="000000"/>
          <w:spacing w:val="6"/>
          <w:sz w:val="31"/>
          <w:szCs w:val="31"/>
          <w:lang w:eastAsia="en-US"/>
        </w:rPr>
        <w:t xml:space="preserve">、残疾人福利性单位声明函</w:t>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2754"/>
        <w:jc w:val="left"/>
        <w:spacing w:before="101" w:line="222" w:lineRule="auto"/>
        <w:widowControl/>
        <w:rPr>
          <w:rFonts w:ascii="黑体" w:hAnsi="黑体" w:eastAsia="黑体" w:cs="黑体"/>
          <w:color w:val="000000"/>
          <w:sz w:val="31"/>
          <w:szCs w:val="31"/>
          <w:lang w:eastAsia="en-US"/>
        </w:rPr>
      </w:pPr>
      <w:r>
        <w:rPr>
          <w:rFonts w:ascii="黑体" w:hAnsi="黑体" w:eastAsia="黑体" w:cs="黑体"/>
          <w:b/>
          <w:bCs/>
          <w:color w:val="000000"/>
          <w:spacing w:val="6"/>
          <w:sz w:val="31"/>
          <w:szCs w:val="31"/>
          <w:lang w:eastAsia="en-US"/>
        </w:rPr>
        <w:t xml:space="preserve">残疾人福利性单位声明函</w:t>
      </w:r>
      <w:r/>
    </w:p>
    <w:p>
      <w:pPr>
        <w:jc w:val="left"/>
        <w:spacing w:line="281"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8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81"/>
        <w:jc w:val="both"/>
        <w:spacing w:before="78"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本单位郑重声明，根据《财政部民政部中国残疾人联合会关于促进残疾</w:t>
      </w:r>
      <w:r>
        <w:rPr>
          <w:rFonts w:ascii="宋体" w:hAnsi="宋体" w:eastAsia="宋体" w:cs="宋体"/>
          <w:color w:val="000000"/>
          <w:spacing w:val="1"/>
          <w:sz w:val="24"/>
          <w:szCs w:val="24"/>
          <w:lang w:val="en-US" w:eastAsia="en-US" w:bidi="ar-SA"/>
        </w:rPr>
        <w:t xml:space="preserve">人就业政府采购政策的通知》（财库〔2017〕141号）的规定，本单位为符合</w:t>
      </w:r>
      <w:r>
        <w:rPr>
          <w:rFonts w:ascii="宋体" w:hAnsi="宋体" w:eastAsia="宋体" w:cs="宋体"/>
          <w:color w:val="000000"/>
          <w:sz w:val="24"/>
          <w:szCs w:val="24"/>
          <w:lang w:val="en-US" w:eastAsia="en-US" w:bidi="ar-SA"/>
        </w:rPr>
        <w:t xml:space="preserve">条件的残疾人福利性单位，且本单位参加______单位的采购文件编号为______的</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en-US" w:bidi="ar-SA"/>
        </w:rPr>
        <w:t xml:space="preserve">项目</w:t>
      </w:r>
      <w:r>
        <w:rPr>
          <w:rFonts w:ascii="宋体" w:hAnsi="宋体" w:eastAsia="宋体" w:cs="宋体"/>
          <w:color w:val="000000"/>
          <w:spacing w:val="4"/>
          <w:sz w:val="24"/>
          <w:szCs w:val="24"/>
          <w:lang w:val="en-US" w:eastAsia="en-US" w:bidi="ar-SA"/>
        </w:rPr>
        <w:t xml:space="preserve">采购活动提供本单位制造的货物，或者提供其他残疾人福利性单位制造的货物（不包</w:t>
      </w:r>
      <w:r>
        <w:rPr>
          <w:rFonts w:ascii="宋体" w:hAnsi="宋体" w:eastAsia="宋体" w:cs="宋体"/>
          <w:color w:val="000000"/>
          <w:spacing w:val="-1"/>
          <w:sz w:val="24"/>
          <w:szCs w:val="24"/>
          <w:lang w:val="en-US" w:eastAsia="en-US" w:bidi="ar-SA"/>
        </w:rPr>
        <w:t xml:space="preserve">括使用非残疾人福利性单位注册商标的货物）。</w:t>
      </w:r>
      <w:r/>
    </w:p>
    <w:p>
      <w:pPr>
        <w:ind w:left="481"/>
        <w:jc w:val="left"/>
        <w:spacing w:before="9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本单位对上述声明的真实性负责。如有虚假，将依法承担相应责任。</w:t>
      </w:r>
      <w:r/>
    </w:p>
    <w:p>
      <w:pPr>
        <w:jc w:val="left"/>
        <w:spacing w:line="45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right="2" w:firstLine="491"/>
        <w:jc w:val="left"/>
        <w:spacing w:before="78" w:line="241"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（备注：1、供应商如不提供此声明函，价格将不做相应扣除。</w:t>
      </w:r>
      <w:r>
        <w:rPr>
          <w:rFonts w:ascii="宋体" w:hAnsi="宋体" w:eastAsia="宋体" w:cs="宋体"/>
          <w:color w:val="000000"/>
          <w:spacing w:val="3"/>
          <w:sz w:val="24"/>
          <w:szCs w:val="24"/>
          <w:lang w:val="en-US" w:eastAsia="en-US" w:bidi="ar-SA"/>
        </w:rPr>
        <w:t xml:space="preserve">2、</w:t>
      </w:r>
      <w:r>
        <w:rPr>
          <w:rFonts w:hint="eastAsia" w:ascii="宋体" w:hAnsi="宋体" w:eastAsia="宋体" w:cs="宋体"/>
          <w:color w:val="000000"/>
          <w:spacing w:val="3"/>
          <w:sz w:val="24"/>
          <w:szCs w:val="24"/>
          <w:lang w:val="en-US" w:eastAsia="zh-CN" w:bidi="ar-SA"/>
        </w:rPr>
        <w:t xml:space="preserve">中标人</w:t>
      </w:r>
      <w:r>
        <w:rPr>
          <w:rFonts w:ascii="宋体" w:hAnsi="宋体" w:eastAsia="宋体" w:cs="宋体"/>
          <w:color w:val="000000"/>
          <w:spacing w:val="3"/>
          <w:sz w:val="24"/>
          <w:szCs w:val="24"/>
          <w:lang w:val="en-US" w:eastAsia="en-US" w:bidi="ar-SA"/>
        </w:rPr>
        <w:t xml:space="preserve">为</w:t>
      </w:r>
      <w:r>
        <w:rPr>
          <w:rFonts w:ascii="宋体" w:hAnsi="宋体" w:eastAsia="宋体" w:cs="宋体"/>
          <w:color w:val="000000"/>
          <w:sz w:val="24"/>
          <w:szCs w:val="24"/>
          <w:lang w:val="en-US" w:eastAsia="en-US" w:bidi="ar-SA"/>
        </w:rPr>
        <w:t xml:space="preserve">残疾人福利单位的，此声明函将随中标结果同</w:t>
      </w:r>
      <w:r>
        <w:rPr>
          <w:rFonts w:ascii="宋体" w:hAnsi="宋体" w:eastAsia="宋体" w:cs="宋体"/>
          <w:color w:val="000000"/>
          <w:spacing w:val="-1"/>
          <w:sz w:val="24"/>
          <w:szCs w:val="24"/>
          <w:lang w:val="en-US" w:eastAsia="en-US" w:bidi="ar-SA"/>
        </w:rPr>
        <w:t xml:space="preserve">时公告，接受社会监督）</w:t>
      </w:r>
      <w:r/>
    </w:p>
    <w:p>
      <w:pPr>
        <w:jc w:val="left"/>
        <w:spacing w:line="46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28"/>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供应商全称（加盖CA电子公章</w:t>
      </w:r>
      <w:r>
        <w:rPr>
          <w:rFonts w:ascii="宋体" w:hAnsi="宋体" w:eastAsia="宋体" w:cs="宋体"/>
          <w:color w:val="000000"/>
          <w:sz w:val="24"/>
          <w:szCs w:val="24"/>
          <w:lang w:val="en-US" w:eastAsia="en-US" w:bidi="ar-SA"/>
        </w:rPr>
        <w:t xml:space="preserve">）：</w:t>
      </w:r>
      <w:r/>
    </w:p>
    <w:p>
      <w:pPr>
        <w:ind w:firstLine="3776"/>
        <w:spacing w:line="220" w:lineRule="auto"/>
        <w:rPr>
          <w:sz w:val="24"/>
          <w:szCs w:val="24"/>
        </w:rPr>
        <w:sectPr>
          <w:footerReference w:type="default" r:id="rId20"/>
          <w:footnotePr/>
          <w:endnotePr/>
          <w:type w:val="nextPage"/>
          <w:pgSz w:w="11906" w:h="16839" w:orient="portrait"/>
          <w:pgMar w:top="1304" w:right="1304" w:bottom="1304" w:left="1304" w:header="0" w:footer="639" w:gutter="0"/>
          <w:cols w:num="1" w:sep="0" w:space="720" w:equalWidth="1"/>
          <w:docGrid w:linePitch="360"/>
        </w:sectPr>
      </w:pPr>
      <w:r>
        <w:rPr>
          <w:rFonts w:ascii="宋体" w:hAnsi="宋体" w:eastAsia="宋体" w:cs="宋体"/>
          <w:color w:val="000000"/>
          <w:spacing w:val="-2"/>
          <w:sz w:val="24"/>
          <w:szCs w:val="24"/>
          <w:lang w:val="en-US" w:eastAsia="en-US" w:bidi="ar-SA"/>
        </w:rPr>
        <w:t xml:space="preserve">日期：</w:t>
      </w:r>
      <w:r/>
    </w:p>
    <w:p>
      <w:pPr>
        <w:jc w:val="left"/>
        <w:spacing w:before="50" w:line="360" w:lineRule="auto"/>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lang w:val="en-US" w:eastAsia="zh-CN"/>
        </w:rPr>
        <w:t xml:space="preserve">十六、</w:t>
      </w:r>
      <w:r>
        <w:rPr>
          <w:rFonts w:hint="eastAsia" w:ascii="黑体" w:hAnsi="宋体" w:eastAsia="黑体" w:cs="黑体"/>
          <w:b/>
          <w:color w:val="000000"/>
          <w:sz w:val="32"/>
          <w:szCs w:val="32"/>
        </w:rPr>
        <w:t xml:space="preserve">关于符合本国产品标准的声明函</w:t>
      </w:r>
      <w:r/>
    </w:p>
    <w:p>
      <w:pPr>
        <w:jc w:val="center"/>
        <w:spacing w:before="50" w:line="360" w:lineRule="auto"/>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rPr>
      </w:r>
      <w:r/>
    </w:p>
    <w:p>
      <w:pPr>
        <w:jc w:val="center"/>
        <w:keepLines w:val="0"/>
        <w:keepNext w:val="0"/>
        <w:pageBreakBefore w:val="0"/>
        <w:spacing w:before="50" w:line="480" w:lineRule="auto"/>
        <w:widowControl w:val="off"/>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rPr>
        <w:t xml:space="preserve">关于符合本国产品标准的声明函</w:t>
      </w:r>
      <w:r/>
    </w:p>
    <w:p>
      <w:pPr>
        <w:ind w:firstLine="420"/>
        <w:keepLines w:val="0"/>
        <w:keepNext w:val="0"/>
        <w:pageBreakBefore w:val="0"/>
        <w:spacing w:line="480" w:lineRule="auto"/>
        <w:widowControl w:val="off"/>
        <w:rPr>
          <w:rFonts w:hint="eastAsia" w:ascii="宋体" w:hAnsi="宋体" w:eastAsia="宋体" w:cs="方正魏碑_GBK"/>
          <w:sz w:val="24"/>
        </w:rPr>
      </w:pPr>
      <w:r>
        <w:rPr>
          <w:rFonts w:hint="eastAsia" w:ascii="宋体" w:hAnsi="宋体" w:eastAsia="宋体" w:cs="方正魏碑_GBK"/>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1.</w:t>
      </w:r>
      <w:r>
        <w:rPr>
          <w:rFonts w:hint="eastAsia" w:ascii="宋体" w:hAnsi="宋体" w:eastAsia="宋体" w:cs="方正魏碑_GBK"/>
          <w:sz w:val="24"/>
          <w:u w:val="single"/>
          <w:shd w:val="clear" w:color="auto" w:fill="ffffff"/>
        </w:rPr>
        <w:t xml:space="preserve">（产品名称1）</w:t>
      </w:r>
      <w:r>
        <w:rPr>
          <w:rFonts w:hint="eastAsia" w:ascii="宋体" w:hAnsi="宋体" w:eastAsia="宋体" w:cs="方正魏碑_GBK"/>
          <w:sz w:val="24"/>
          <w:shd w:val="clear" w:color="auto" w:fill="ffffff"/>
          <w:vertAlign w:val="superscript"/>
        </w:rPr>
        <w:t xml:space="preserve">1</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sz w:val="24"/>
          <w:u w:val="single"/>
          <w:shd w:val="clear" w:color="auto" w:fill="ffffff"/>
        </w:rPr>
        <w:t xml:space="preserve">（厂名）</w:t>
      </w:r>
      <w:r>
        <w:rPr>
          <w:rFonts w:hint="eastAsia" w:ascii="宋体" w:hAnsi="宋体" w:eastAsia="宋体" w:cs="方正魏碑_GBK"/>
          <w:sz w:val="24"/>
          <w:shd w:val="clear" w:color="auto" w:fill="ffffff"/>
          <w:vertAlign w:val="superscript"/>
        </w:rPr>
        <w:t xml:space="preserve">2</w:t>
      </w:r>
      <w:r>
        <w:rPr>
          <w:rFonts w:hint="eastAsia" w:ascii="宋体" w:hAnsi="宋体" w:eastAsia="宋体" w:cs="方正魏碑_GBK"/>
          <w:sz w:val="24"/>
          <w:shd w:val="clear" w:color="auto" w:fill="ffffff"/>
        </w:rPr>
        <w:t xml:space="preserve">，厂址为</w:t>
      </w:r>
      <w:r>
        <w:rPr>
          <w:rFonts w:hint="eastAsia" w:ascii="宋体" w:hAnsi="宋体" w:eastAsia="宋体" w:cs="方正魏碑_GBK"/>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规定</w:t>
      </w:r>
      <w:r>
        <w:rPr>
          <w:rFonts w:ascii="宋体" w:hAnsi="宋体" w:eastAsia="宋体" w:cs="方正魏碑_GBK"/>
          <w:strike/>
          <w:sz w:val="24"/>
          <w:u w:val="single"/>
          <w:shd w:val="clear" w:color="auto" w:fill="ffffff"/>
        </w:rPr>
        <w:t xml:space="preserve">比例</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vertAlign w:val="superscript"/>
        </w:rPr>
        <w:t xml:space="preserve">3</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关键</w:t>
      </w:r>
      <w:r>
        <w:rPr>
          <w:rFonts w:ascii="宋体" w:hAnsi="宋体" w:eastAsia="宋体" w:cs="方正魏碑_GBK"/>
          <w:strike/>
          <w:sz w:val="24"/>
          <w:u w:val="single"/>
          <w:shd w:val="clear" w:color="auto" w:fill="ffffff"/>
        </w:rPr>
        <w:t xml:space="preserve">组件</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vertAlign w:val="superscript"/>
        </w:rPr>
        <w:t xml:space="preserve">4</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strike/>
          <w:sz w:val="24"/>
          <w:u w:val="single"/>
          <w:shd w:val="clear" w:color="auto" w:fill="ffffff"/>
        </w:rPr>
        <w:t xml:space="preserve">（关键工序）</w:t>
      </w:r>
      <w:r>
        <w:rPr>
          <w:rFonts w:hint="eastAsia" w:ascii="宋体" w:hAnsi="宋体" w:eastAsia="宋体" w:cs="方正魏碑_GBK"/>
          <w:sz w:val="24"/>
          <w:shd w:val="clear" w:color="auto" w:fill="ffffff"/>
          <w:vertAlign w:val="superscript"/>
        </w:rPr>
        <w:t xml:space="preserve">5</w:t>
      </w:r>
      <w:r>
        <w:rPr>
          <w:rFonts w:hint="eastAsia" w:ascii="宋体" w:hAnsi="宋体" w:eastAsia="宋体" w:cs="方正魏碑_GBK"/>
          <w:sz w:val="24"/>
          <w:shd w:val="clear" w:color="auto" w:fill="ffffff"/>
        </w:rPr>
        <w:t xml:space="preserve">在中国境内完成。</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2.</w:t>
      </w:r>
      <w:r>
        <w:rPr>
          <w:rFonts w:hint="eastAsia" w:ascii="宋体" w:hAnsi="宋体" w:eastAsia="宋体" w:cs="方正魏碑_GBK"/>
          <w:sz w:val="24"/>
          <w:u w:val="single"/>
          <w:shd w:val="clear" w:color="auto" w:fill="ffffff"/>
        </w:rPr>
        <w:t xml:space="preserve">（产品名称2）</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sz w:val="24"/>
          <w:u w:val="single"/>
          <w:shd w:val="clear" w:color="auto" w:fill="ffffff"/>
        </w:rPr>
        <w:t xml:space="preserve">（厂名）</w:t>
      </w:r>
      <w:r>
        <w:rPr>
          <w:rFonts w:hint="eastAsia" w:ascii="宋体" w:hAnsi="宋体" w:eastAsia="宋体" w:cs="方正魏碑_GBK"/>
          <w:sz w:val="24"/>
          <w:shd w:val="clear" w:color="auto" w:fill="ffffff"/>
        </w:rPr>
        <w:t xml:space="preserve">，厂址为</w:t>
      </w:r>
      <w:r>
        <w:rPr>
          <w:rFonts w:hint="eastAsia" w:ascii="宋体" w:hAnsi="宋体" w:eastAsia="宋体" w:cs="方正魏碑_GBK"/>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产品名称2</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规定</w:t>
      </w:r>
      <w:r>
        <w:rPr>
          <w:rFonts w:ascii="宋体" w:hAnsi="宋体" w:eastAsia="宋体" w:cs="方正魏碑_GBK"/>
          <w:strike/>
          <w:sz w:val="24"/>
          <w:u w:val="single"/>
          <w:shd w:val="clear" w:color="auto" w:fill="ffffff"/>
        </w:rPr>
        <w:t xml:space="preserve">比例</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产品名称2</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关键</w:t>
      </w:r>
      <w:r>
        <w:rPr>
          <w:rFonts w:ascii="宋体" w:hAnsi="宋体" w:eastAsia="宋体" w:cs="方正魏碑_GBK"/>
          <w:strike/>
          <w:sz w:val="24"/>
          <w:u w:val="single"/>
          <w:shd w:val="clear" w:color="auto" w:fill="ffffff"/>
        </w:rPr>
        <w:t xml:space="preserve">组件</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关键工序</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在中国境内完成。</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本公司（单位）对上述声明内容的真实性负责。如有虚假，愿承担相应法律责任。</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rPr>
      </w:r>
      <w:r/>
    </w:p>
    <w:p>
      <w:pPr>
        <w:ind w:right="1560" w:firstLine="904"/>
        <w:jc w:val="left"/>
        <w:spacing w:beforeAutospacing="1" w:afterAutospacing="1" w:line="360" w:lineRule="auto"/>
        <w:widowControl w:val="off"/>
        <w:tabs>
          <w:tab w:val="left" w:pos="4864" w:leader="none"/>
        </w:tabs>
        <w:rPr>
          <w:rFonts w:cs="Times New Roman" w:asciiTheme="minorHAnsi" w:hAnsiTheme="minorHAnsi" w:eastAsiaTheme="minorEastAsia"/>
          <w:sz w:val="24"/>
          <w:szCs w:val="24"/>
          <w:lang w:val="en-US" w:eastAsia="zh-CN" w:bidi="ar-SA"/>
        </w:rPr>
      </w:pPr>
      <w:r>
        <w:rPr>
          <w:rFonts w:hint="eastAsia" w:ascii="宋体" w:hAnsi="宋体" w:eastAsia="宋体" w:cs="Times New Roman"/>
          <w:spacing w:val="6"/>
          <w:sz w:val="24"/>
          <w:szCs w:val="24"/>
          <w:lang w:val="en-US" w:eastAsia="zh-CN" w:bidi="ar-SA"/>
        </w:rPr>
        <w:t xml:space="preserve">           </w:t>
      </w:r>
      <w:r>
        <w:rPr>
          <w:rFonts w:hint="eastAsia" w:ascii="宋体" w:hAnsi="宋体" w:eastAsia="宋体" w:cs="Times New Roman"/>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供应商全称（加盖CA电子公章）：</w:t>
      </w:r>
      <w:r/>
    </w:p>
    <w:p>
      <w:pPr>
        <w:ind w:right="1560" w:firstLine="420"/>
        <w:jc w:val="center"/>
        <w:spacing w:line="360" w:lineRule="auto"/>
        <w:tabs>
          <w:tab w:val="left" w:pos="4860" w:leader="none"/>
        </w:tabs>
        <w:rPr>
          <w:rFonts w:hint="eastAsia" w:ascii="宋体" w:hAnsi="宋体" w:eastAsia="宋体" w:cs="方正魏碑_GBK"/>
          <w:sz w:val="24"/>
          <w:shd w:val="clear" w:color="auto" w:fill="ffffff"/>
        </w:rPr>
      </w:pPr>
      <w:r>
        <w:rPr>
          <w:rFonts w:hint="eastAsia" w:ascii="宋体" w:hAnsi="宋体" w:eastAsia="宋体" w:cs="宋体"/>
          <w:color w:val="000000"/>
        </w:rPr>
        <w:t xml:space="preserve">                      日  期</w:t>
      </w:r>
      <w:r>
        <w:rPr>
          <w:rFonts w:hint="eastAsia" w:ascii="宋体" w:hAnsi="宋体" w:eastAsia="宋体" w:cs="方正魏碑_GBK"/>
          <w:sz w:val="24"/>
          <w:shd w:val="clear" w:color="auto" w:fill="ffffff"/>
        </w:rPr>
        <w:t xml:space="preserve">：</w:t>
      </w:r>
      <w:r/>
    </w:p>
    <w:p>
      <w:pPr>
        <w:ind w:right="1560" w:firstLine="480"/>
        <w:jc w:val="center"/>
        <w:spacing w:line="360" w:lineRule="auto"/>
        <w:tabs>
          <w:tab w:val="left" w:pos="4860" w:leader="none"/>
        </w:tabs>
        <w:rPr>
          <w:rFonts w:hint="eastAsia" w:ascii="宋体" w:hAnsi="宋体" w:eastAsia="宋体" w:cs="方正魏碑_GBK"/>
          <w:sz w:val="24"/>
        </w:rPr>
      </w:pPr>
      <w:r>
        <w:rPr>
          <w:rFonts w:hint="eastAsia" w:ascii="宋体" w:hAnsi="宋体" w:eastAsia="宋体" w:cs="方正魏碑_GBK"/>
          <w:sz w:val="24"/>
        </w:rPr>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1.产品如有型号，请在“产品名称”栏一并填写。</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2.生产厂名与厂址应与生产厂营业执照载明的相关信息保持一致。</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3.该产品的中国境内生产的组件成本占比相关要求实施前，“规定比例”栏可不填，下同。</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4.该产品的关键组件要求实施前，“关键组件”栏可不填，下同。</w:t>
      </w:r>
      <w:r/>
    </w:p>
    <w:p>
      <w:pPr>
        <w:spacing w:before="30" w:after="30" w:line="360" w:lineRule="auto"/>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5.该产品的关键工序要求实施前，“关键工序”栏可不填，下同。</w:t>
      </w:r>
      <w:r/>
    </w:p>
    <w:p>
      <w:pPr>
        <w:spacing w:before="30" w:after="30" w:line="360" w:lineRule="auto"/>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6.用线划除的地方无需填写。</w:t>
      </w:r>
      <w:r/>
    </w:p>
    <w:p>
      <w:pPr>
        <w:jc w:val="left"/>
        <w:spacing w:before="101" w:line="227" w:lineRule="auto"/>
        <w:widowControl/>
        <w:rPr>
          <w:rFonts w:ascii="黑体" w:hAnsi="黑体" w:eastAsia="黑体" w:cs="黑体"/>
          <w:b/>
          <w:bCs/>
          <w:color w:val="000000"/>
          <w:spacing w:val="5"/>
          <w:sz w:val="31"/>
          <w:szCs w:val="31"/>
          <w:lang w:eastAsia="en-US"/>
        </w:rPr>
      </w:pPr>
      <w:r>
        <w:rPr>
          <w:rFonts w:ascii="黑体" w:hAnsi="黑体" w:eastAsia="黑体" w:cs="黑体"/>
          <w:b/>
          <w:bCs/>
          <w:color w:val="000000"/>
          <w:spacing w:val="5"/>
          <w:sz w:val="31"/>
          <w:szCs w:val="31"/>
          <w:lang w:eastAsia="en-US"/>
        </w:rPr>
      </w:r>
      <w:r/>
    </w:p>
    <w:p>
      <w:pPr>
        <w:jc w:val="left"/>
        <w:spacing w:before="101" w:line="227" w:lineRule="auto"/>
        <w:widowControl/>
        <w:rPr>
          <w:rFonts w:ascii="黑体" w:hAnsi="黑体" w:eastAsia="黑体" w:cs="黑体"/>
          <w:color w:val="000000"/>
          <w:sz w:val="31"/>
          <w:szCs w:val="31"/>
          <w:lang w:eastAsia="en-US"/>
        </w:rPr>
      </w:pPr>
      <w:r>
        <w:rPr>
          <w:rFonts w:ascii="黑体" w:hAnsi="黑体" w:eastAsia="黑体" w:cs="黑体"/>
          <w:b/>
          <w:bCs/>
          <w:color w:val="000000"/>
          <w:spacing w:val="5"/>
          <w:sz w:val="31"/>
          <w:szCs w:val="31"/>
          <w:lang w:eastAsia="en-US"/>
        </w:rPr>
        <w:t xml:space="preserve">十</w:t>
      </w:r>
      <w:r>
        <w:rPr>
          <w:rFonts w:hint="eastAsia" w:ascii="黑体" w:hAnsi="黑体" w:eastAsia="黑体" w:cs="黑体"/>
          <w:b/>
          <w:bCs/>
          <w:color w:val="000000"/>
          <w:spacing w:val="5"/>
          <w:sz w:val="31"/>
          <w:szCs w:val="31"/>
          <w:lang w:val="en-US" w:eastAsia="zh-CN"/>
        </w:rPr>
        <w:t xml:space="preserve">七</w:t>
      </w:r>
      <w:r>
        <w:rPr>
          <w:rFonts w:ascii="黑体" w:hAnsi="黑体" w:eastAsia="黑体" w:cs="黑体"/>
          <w:b/>
          <w:bCs/>
          <w:color w:val="000000"/>
          <w:spacing w:val="5"/>
          <w:sz w:val="31"/>
          <w:szCs w:val="31"/>
          <w:lang w:eastAsia="en-US"/>
        </w:rPr>
        <w:t xml:space="preserve">、投标分项报价表</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516"/>
        <w:jc w:val="left"/>
        <w:spacing w:before="101" w:line="227" w:lineRule="auto"/>
        <w:widowControl/>
        <w:rPr>
          <w:rFonts w:ascii="黑体" w:hAnsi="黑体" w:eastAsia="黑体" w:cs="黑体"/>
          <w:color w:val="000000"/>
          <w:sz w:val="31"/>
          <w:szCs w:val="31"/>
          <w:lang w:eastAsia="en-US"/>
        </w:rPr>
      </w:pPr>
      <w:r>
        <w:rPr>
          <w:rFonts w:ascii="黑体" w:hAnsi="黑体" w:eastAsia="黑体" w:cs="黑体"/>
          <w:b/>
          <w:bCs/>
          <w:color w:val="000000"/>
          <w:spacing w:val="6"/>
          <w:sz w:val="31"/>
          <w:szCs w:val="31"/>
          <w:lang w:eastAsia="en-US"/>
        </w:rPr>
        <w:t xml:space="preserve">投标分项报价表</w:t>
      </w:r>
      <w:r/>
    </w:p>
    <w:p>
      <w:pPr>
        <w:jc w:val="left"/>
        <w:spacing w:before="183"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226"/>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2"/>
        <w:gridCol w:w="430"/>
        <w:gridCol w:w="2040"/>
        <w:gridCol w:w="820"/>
        <w:gridCol w:w="830"/>
        <w:gridCol w:w="1222"/>
        <w:gridCol w:w="936"/>
        <w:gridCol w:w="1455"/>
        <w:gridCol w:w="924"/>
      </w:tblGrid>
      <w:tr>
        <w:trPr>
          <w:trHeight w:val="986"/>
        </w:trPr>
        <w:tc>
          <w:tcPr>
            <w:tcW w:w="782" w:type="dxa"/>
            <w:vAlign w:val="center"/>
            <w:textDirection w:val="tbRlV"/>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序号</w:t>
            </w:r>
            <w:r/>
          </w:p>
        </w:tc>
        <w:tc>
          <w:tcPr>
            <w:gridSpan w:val="2"/>
            <w:tcW w:w="24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货物名称</w:t>
            </w:r>
            <w:r/>
          </w:p>
        </w:tc>
        <w:tc>
          <w:tcPr>
            <w:tcW w:w="82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单位</w:t>
            </w:r>
            <w:r/>
          </w:p>
        </w:tc>
        <w:tc>
          <w:tcPr>
            <w:tcW w:w="83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数量</w:t>
            </w:r>
            <w:r/>
          </w:p>
        </w:tc>
        <w:tc>
          <w:tcPr>
            <w:tcW w:w="1222"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全费用综合单价</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（元）</w:t>
            </w:r>
            <w:r/>
          </w:p>
        </w:tc>
        <w:tc>
          <w:tcPr>
            <w:tcW w:w="936"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合价</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（元）</w:t>
            </w:r>
            <w:r/>
          </w:p>
        </w:tc>
        <w:tc>
          <w:tcPr>
            <w:tcW w:w="1455"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所投货物品牌</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(或生产企业)</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及型号</w:t>
            </w:r>
            <w:r/>
          </w:p>
        </w:tc>
        <w:tc>
          <w:tcPr>
            <w:tcW w:w="924"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产地</w:t>
            </w:r>
            <w:r/>
          </w:p>
        </w:tc>
      </w:tr>
      <w:tr>
        <w:trPr>
          <w:trHeight w:val="556"/>
        </w:trPr>
        <w:tc>
          <w:tcPr>
            <w:tcW w:w="782"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 xml:space="preserve">一</w:t>
            </w:r>
            <w:r/>
          </w:p>
        </w:tc>
        <w:tc>
          <w:tcPr>
            <w:gridSpan w:val="8"/>
            <w:tcW w:w="8657" w:type="dxa"/>
            <w:vAlign w:val="center"/>
            <w:textDirection w:val="lrTb"/>
            <w:noWrap w:val="false"/>
          </w:tcPr>
          <w:p>
            <w:pPr>
              <w:jc w:val="left"/>
              <w:keepLines w:val="0"/>
              <w:keepNext w:val="0"/>
              <w:pageBreakBefore w:val="0"/>
              <w:spacing w:line="440" w:lineRule="exact"/>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rPr>
              <w:t xml:space="preserve">消毒供应中心</w:t>
            </w:r>
            <w:r>
              <w:rPr>
                <w:rFonts w:hint="eastAsia" w:asciiTheme="minorEastAsia" w:hAnsiTheme="minorEastAsia" w:eastAsiaTheme="minorEastAsia" w:cstheme="minorEastAsia"/>
                <w:b/>
                <w:bCs/>
                <w:sz w:val="24"/>
                <w:szCs w:val="24"/>
                <w:lang w:val="en-US" w:eastAsia="zh-CN"/>
              </w:rPr>
              <w:t xml:space="preserve">主要设备</w:t>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eastAsia="zh-CN"/>
              </w:rPr>
              <w:t xml:space="preserve">脉动真空灭菌器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2</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过氧化氢低温等离子灭菌器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3</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全自动清洗消毒器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4</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全自动减压沸腾清洗消毒器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5</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医用干燥柜</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6</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医用真空干燥柜</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7</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多功能清洗消毒中心</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8</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内镜清洗工作站</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9</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牙科手机清洗注油机</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10</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单级反渗透水机</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11</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双级反渗透水机</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12</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低温蒸汽甲醛灭菌器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13</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蒸汽发生器</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ajorEastAsia" w:hAnsiTheme="majorEastAsia" w:eastAsiaTheme="majorEastAsia" w:cstheme="majorEastAsia"/>
                <w:b/>
                <w:bCs/>
                <w:sz w:val="24"/>
                <w:szCs w:val="24"/>
                <w:lang w:val="en-US" w:eastAsia="zh-CN"/>
              </w:rPr>
              <w:t xml:space="preserve">4</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6"/>
        </w:trPr>
        <w:tc>
          <w:tcPr>
            <w:tcW w:w="782" w:type="dxa"/>
            <w:vAlign w:val="center"/>
            <w:textDirection w:val="lrTb"/>
            <w:noWrap w:val="false"/>
          </w:tcPr>
          <w:p>
            <w:pPr>
              <w:jc w:val="center"/>
              <w:keepLines w:val="0"/>
              <w:keepNext w:val="0"/>
              <w:pageBreakBefore w:val="0"/>
              <w:spacing w:line="440" w:lineRule="exact"/>
              <w:rPr>
                <w:rFonts w:hint="eastAsia"/>
                <w:b/>
                <w:bCs/>
                <w:sz w:val="24"/>
                <w:szCs w:val="24"/>
                <w:lang w:val="en-US" w:eastAsia="en-US"/>
              </w:rPr>
            </w:pPr>
            <w:r>
              <w:rPr>
                <w:rFonts w:hint="eastAsia"/>
                <w:b/>
                <w:bCs/>
                <w:sz w:val="24"/>
                <w:szCs w:val="24"/>
                <w:lang w:val="en-US" w:eastAsia="zh-CN"/>
              </w:rPr>
              <w:t xml:space="preserve">二</w:t>
            </w:r>
            <w:r/>
          </w:p>
        </w:tc>
        <w:tc>
          <w:tcPr>
            <w:gridSpan w:val="8"/>
            <w:tcW w:w="8657" w:type="dxa"/>
            <w:vAlign w:val="center"/>
            <w:textDirection w:val="lrTb"/>
            <w:noWrap w:val="false"/>
          </w:tcPr>
          <w:p>
            <w:pPr>
              <w:jc w:val="both"/>
              <w:keepLines w:val="0"/>
              <w:keepNext w:val="0"/>
              <w:pageBreakBefore w:val="0"/>
              <w:spacing w:line="440" w:lineRule="exact"/>
              <w:rPr>
                <w:b/>
                <w:bCs/>
                <w:sz w:val="24"/>
                <w:szCs w:val="24"/>
                <w:lang w:eastAsia="en-US"/>
              </w:rPr>
            </w:pPr>
            <w:r>
              <w:rPr>
                <w:rFonts w:hint="eastAsia"/>
                <w:b/>
                <w:bCs/>
                <w:sz w:val="24"/>
                <w:szCs w:val="24"/>
              </w:rPr>
              <w:t xml:space="preserve">消毒供应中心</w:t>
            </w:r>
            <w:r>
              <w:rPr>
                <w:rFonts w:hint="eastAsia"/>
                <w:b/>
                <w:bCs/>
                <w:sz w:val="24"/>
                <w:szCs w:val="24"/>
                <w:lang w:val="en-US" w:eastAsia="zh-CN"/>
              </w:rPr>
              <w:t xml:space="preserve">附件产品</w:t>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14</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污物接收台</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15</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污物车</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16</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清洗工作台</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17</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贮槽平台车</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18</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电动升降传递窗</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19</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清洗机配清洗网篮筐</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10</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color w:val="000000" w:themeColor="text1"/>
                <w:lang w:val="en-US"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20</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default" w:ascii="Arial" w:hAnsi="Arial" w:eastAsia="Arial" w:cs="Arial"/>
                <w:color w:val="000000" w:themeColor="text1"/>
                <w:sz w:val="21"/>
                <w:szCs w:val="21"/>
                <w:lang w:val="en-US"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清洗</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碗</w:t>
            </w: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盘架</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及清洗车</w:t>
            </w:r>
            <w:r/>
          </w:p>
        </w:tc>
        <w:tc>
          <w:tcPr>
            <w:tcW w:w="82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套</w:t>
            </w:r>
            <w:r/>
          </w:p>
        </w:tc>
        <w:tc>
          <w:tcPr>
            <w:tcW w:w="83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21</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default"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管道清洗架及清洗车</w:t>
            </w:r>
            <w:r/>
          </w:p>
        </w:tc>
        <w:tc>
          <w:tcPr>
            <w:tcW w:w="82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套</w:t>
            </w:r>
            <w:r/>
          </w:p>
        </w:tc>
        <w:tc>
          <w:tcPr>
            <w:tcW w:w="83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color w:val="000000" w:themeColor="text1"/>
                <w:lang w:val="en-US"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default" w:ascii="Arial" w:hAnsi="Arial" w:eastAsia="Arial" w:cs="Arial"/>
                <w:color w:val="000000" w:themeColor="text1"/>
                <w:sz w:val="21"/>
                <w:szCs w:val="21"/>
                <w:lang w:val="en-US"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u w:val="none"/>
                <w:lang w:val="en-US" w:eastAsia="zh-CN"/>
                <w14:textFill>
                  <w14:solidFill>
                    <w14:schemeClr w14:val="tx1"/>
                  </w14:solidFill>
                </w14:textFill>
              </w:rPr>
              <w:t xml:space="preserve">湿化瓶架</w:t>
            </w:r>
            <w:r>
              <w:rPr>
                <w:rFonts w:hint="eastAsia" w:asciiTheme="minorEastAsia" w:hAnsiTheme="minorEastAsia" w:cstheme="minorEastAsia"/>
                <w:b/>
                <w:bCs/>
                <w:color w:val="000000" w:themeColor="text1"/>
                <w:sz w:val="24"/>
                <w:szCs w:val="24"/>
                <w:u w:val="none"/>
                <w:lang w:val="en-US" w:eastAsia="zh-CN"/>
                <w14:textFill>
                  <w14:solidFill>
                    <w14:schemeClr w14:val="tx1"/>
                  </w14:solidFill>
                </w14:textFill>
              </w:rPr>
              <w:t xml:space="preserve">及清洗车</w:t>
            </w:r>
            <w:r/>
          </w:p>
        </w:tc>
        <w:tc>
          <w:tcPr>
            <w:tcW w:w="82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套</w:t>
            </w:r>
            <w:r/>
          </w:p>
        </w:tc>
        <w:tc>
          <w:tcPr>
            <w:tcW w:w="830" w:type="dxa"/>
            <w:vAlign w:val="center"/>
            <w:textDirection w:val="lrTb"/>
            <w:noWrap w:val="false"/>
          </w:tcPr>
          <w:p>
            <w:pPr>
              <w:jc w:val="center"/>
              <w:rPr>
                <w:rFonts w:hint="eastAsia" w:asciiTheme="minorEastAsia" w:hAnsiTheme="minorEastAsia" w:eastAsiaTheme="minorEastAsia" w:cstheme="minorEastAsia"/>
                <w:b/>
                <w:bCs/>
                <w:color w:val="000000" w:themeColor="text1"/>
                <w:sz w:val="24"/>
                <w:szCs w:val="24"/>
                <w:lang w:eastAsia="en-US"/>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ff0000"/>
                <w:sz w:val="21"/>
                <w:szCs w:val="21"/>
                <w:lang w:eastAsia="en-US"/>
              </w:rPr>
            </w:pPr>
            <w:r>
              <w:rPr>
                <w:rFonts w:ascii="Arial" w:hAnsi="Arial" w:eastAsia="Arial" w:cs="Arial"/>
                <w:color w:val="ff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3</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入户鞋柜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4</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检包工作站</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lang w:val="en-US" w:eastAsia="en-US"/>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5</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光源放大镜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lang w:val="en-US" w:eastAsia="en-US"/>
              </w:rPr>
            </w:pPr>
            <w:r>
              <w:rPr>
                <w:rFonts w:hint="eastAsia" w:asciiTheme="minorEastAsia" w:hAnsiTheme="minorEastAsia" w:cstheme="minorEastAsia"/>
                <w:b/>
                <w:bCs/>
                <w:sz w:val="24"/>
                <w:szCs w:val="24"/>
                <w:highlight w:val="none"/>
                <w:lang w:val="en-US" w:eastAsia="zh-CN"/>
              </w:rPr>
              <w:t xml:space="preserve">26</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气枪</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cstheme="minorEastAsia"/>
                <w:b/>
                <w:bCs/>
                <w:sz w:val="24"/>
                <w:szCs w:val="24"/>
                <w:highlight w:val="none"/>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cstheme="minorEastAsia"/>
                <w:b/>
                <w:bCs/>
                <w:sz w:val="24"/>
                <w:szCs w:val="24"/>
                <w:highlight w:val="none"/>
                <w:lang w:val="en-US" w:eastAsia="zh-CN"/>
              </w:rPr>
              <w:t xml:space="preserve">7</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纸塑包装工作台</w:t>
            </w:r>
            <w:r>
              <w:rPr>
                <w:rFonts w:hint="eastAsia" w:asciiTheme="minorEastAsia" w:hAnsiTheme="minorEastAsia" w:cstheme="minorEastAsia"/>
                <w:b/>
                <w:bCs/>
                <w:sz w:val="24"/>
                <w:szCs w:val="24"/>
                <w:u w:val="none"/>
                <w:lang w:val="en-US" w:eastAsia="zh-CN"/>
              </w:rPr>
              <w:t xml:space="preserve">     （高温）</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cstheme="minorEastAsia"/>
                <w:b/>
                <w:bCs/>
                <w:sz w:val="24"/>
                <w:szCs w:val="24"/>
                <w:highlight w:val="none"/>
                <w:lang w:val="en-US" w:eastAsia="zh-CN"/>
              </w:rPr>
              <w:t xml:space="preserve">28</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纸塑包装工作台</w:t>
            </w:r>
            <w:r>
              <w:rPr>
                <w:rFonts w:hint="eastAsia" w:asciiTheme="minorEastAsia" w:hAnsiTheme="minorEastAsia" w:cstheme="minorEastAsia"/>
                <w:b/>
                <w:bCs/>
                <w:sz w:val="24"/>
                <w:szCs w:val="24"/>
                <w:u w:val="none"/>
                <w:lang w:val="en-US" w:eastAsia="zh-CN"/>
              </w:rPr>
              <w:t xml:space="preserve">     （低温）</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29</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组合器械柜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3</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30</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大包布车</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31</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危品安全存放柜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32</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平板送物车（带框）</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3</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平板送物车（不带框）</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4</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一单元双门互锁传递窗</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6</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5</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网篮筐</w:t>
            </w:r>
            <w:r>
              <w:rPr>
                <w:rFonts w:hint="eastAsia" w:asciiTheme="minorEastAsia" w:hAnsiTheme="minorEastAsia" w:cstheme="minorEastAsia"/>
                <w:b/>
                <w:bCs/>
                <w:sz w:val="24"/>
                <w:szCs w:val="24"/>
                <w:u w:val="none"/>
                <w:lang w:val="en-US" w:eastAsia="zh-CN"/>
              </w:rPr>
              <w:t xml:space="preserve">            </w:t>
            </w:r>
            <w:r>
              <w:rPr>
                <w:rFonts w:hint="eastAsia" w:asciiTheme="minorEastAsia" w:hAnsiTheme="minorEastAsia" w:eastAsiaTheme="minorEastAsia" w:cstheme="minorEastAsia"/>
                <w:b/>
                <w:bCs/>
                <w:sz w:val="24"/>
                <w:szCs w:val="24"/>
                <w:u w:val="none"/>
                <w:lang w:val="en-US" w:eastAsia="zh-CN"/>
              </w:rPr>
              <w:t xml:space="preserve">（存塑封包灭菌用）</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15</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6</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平板隔板转运架</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7</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平板隔板存放架</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8</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双侧立式网筐储存架</w:t>
            </w:r>
            <w:r>
              <w:rPr>
                <w:rFonts w:hint="eastAsia" w:asciiTheme="minorEastAsia" w:hAnsiTheme="minorEastAsia" w:cstheme="minorEastAsia"/>
                <w:b/>
                <w:bCs/>
                <w:sz w:val="24"/>
                <w:szCs w:val="24"/>
                <w:u w:val="none"/>
                <w:lang w:val="en-US" w:eastAsia="zh-CN"/>
              </w:rPr>
              <w:t xml:space="preserve">       </w:t>
            </w:r>
            <w:r>
              <w:rPr>
                <w:rFonts w:hint="eastAsia" w:asciiTheme="minorEastAsia" w:hAnsiTheme="minorEastAsia" w:eastAsiaTheme="minorEastAsia" w:cstheme="minorEastAsia"/>
                <w:b/>
                <w:bCs/>
                <w:sz w:val="24"/>
                <w:szCs w:val="24"/>
                <w:u w:val="none"/>
                <w:lang w:val="en-US" w:eastAsia="zh-CN"/>
              </w:rPr>
              <w:t xml:space="preserve">（配对应数量篮筐）</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4</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cstheme="minorEastAsia"/>
                <w:b/>
                <w:bCs/>
                <w:sz w:val="24"/>
                <w:szCs w:val="24"/>
                <w:highlight w:val="none"/>
                <w:lang w:val="en-US" w:eastAsia="zh-CN"/>
              </w:rPr>
              <w:t xml:space="preserve">9</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库房货架</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8</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40</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不锈钢圆凳</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个</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20</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cstheme="minorEastAsia"/>
                <w:b/>
                <w:bCs/>
                <w:sz w:val="24"/>
                <w:szCs w:val="24"/>
                <w:highlight w:val="none"/>
                <w:lang w:val="en-US" w:eastAsia="zh-CN"/>
              </w:rPr>
              <w:t xml:space="preserve">41</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更衣柜</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人位</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15</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lang w:val="en-US" w:eastAsia="en-US"/>
              </w:rPr>
            </w:pPr>
            <w:r>
              <w:rPr>
                <w:rFonts w:hint="eastAsia" w:asciiTheme="minorEastAsia" w:hAnsiTheme="minorEastAsia" w:cstheme="minorEastAsia"/>
                <w:b/>
                <w:bCs/>
                <w:sz w:val="24"/>
                <w:szCs w:val="24"/>
                <w:highlight w:val="none"/>
                <w:lang w:val="en-US" w:eastAsia="zh-CN"/>
              </w:rPr>
              <w:t xml:space="preserve">42</w:t>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Arial" w:hAnsi="Arial" w:eastAsia="Arial" w:cs="Arial"/>
                <w:color w:val="000000"/>
                <w:sz w:val="24"/>
                <w:szCs w:val="24"/>
                <w:lang w:eastAsia="en-US"/>
              </w:rPr>
            </w:pPr>
            <w:r>
              <w:rPr>
                <w:rFonts w:hint="eastAsia" w:asciiTheme="minorEastAsia" w:hAnsiTheme="minorEastAsia" w:eastAsiaTheme="minorEastAsia" w:cstheme="minorEastAsia"/>
                <w:b/>
                <w:bCs/>
                <w:sz w:val="24"/>
                <w:szCs w:val="24"/>
                <w:u w:val="none"/>
                <w:lang w:val="en-US" w:eastAsia="zh-CN"/>
              </w:rPr>
              <w:t xml:space="preserve">常规密封车</w:t>
            </w:r>
            <w:r/>
          </w:p>
        </w:tc>
        <w:tc>
          <w:tcPr>
            <w:tcW w:w="820" w:type="dxa"/>
            <w:vAlign w:val="center"/>
            <w:textDirection w:val="lrTb"/>
            <w:noWrap w:val="false"/>
          </w:tcPr>
          <w:p>
            <w:pPr>
              <w:jc w:val="center"/>
              <w:keepLines w:val="0"/>
              <w:keepNext w:val="0"/>
              <w:pageBreakBefore w:val="0"/>
              <w:spacing w:line="440" w:lineRule="exact"/>
              <w:widowControl/>
              <w:rPr>
                <w:rFonts w:ascii="Arial" w:hAnsi="Arial" w:eastAsia="Arial" w:cs="Arial"/>
                <w:color w:val="000000"/>
                <w:sz w:val="21"/>
                <w:szCs w:val="21"/>
                <w:lang w:eastAsia="en-US"/>
              </w:rPr>
            </w:pPr>
            <w:r>
              <w:rPr>
                <w:rFonts w:hint="eastAsia" w:asciiTheme="minorEastAsia" w:hAnsiTheme="minorEastAsia" w:eastAsiaTheme="minorEastAsia" w:cstheme="minorEastAsia"/>
                <w:b/>
                <w:bCs/>
                <w:color w:val="000000"/>
                <w:sz w:val="24"/>
                <w:szCs w:val="24"/>
                <w:highlight w:val="none"/>
                <w:lang w:val="en-US" w:eastAsia="zh-CN"/>
              </w:rPr>
              <w:t xml:space="preserve">台</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2</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13"/>
        </w:trPr>
        <w:tc>
          <w:tcPr>
            <w:gridSpan w:val="2"/>
            <w:tcBorders>
              <w:right w:val="single" w:color="auto" w:sz="4" w:space="0"/>
            </w:tcBorders>
            <w:tcW w:w="1212" w:type="dxa"/>
            <w:vAlign w:val="center"/>
            <w:textDirection w:val="lrTb"/>
            <w:noWrap w:val="false"/>
          </w:tcPr>
          <w:p>
            <w:pPr>
              <w:jc w:val="center"/>
              <w:keepLines w:val="0"/>
              <w:keepNext w:val="0"/>
              <w:pageBreakBefore w:val="0"/>
              <w:spacing w:before="253" w:line="440" w:lineRule="exact"/>
              <w:rPr>
                <w:rFonts w:ascii="宋体" w:hAnsi="宋体" w:eastAsia="宋体" w:cs="宋体"/>
                <w:color w:val="000000"/>
                <w:sz w:val="24"/>
                <w:szCs w:val="24"/>
                <w:lang w:val="en-US" w:eastAsia="en-US" w:bidi="ar-SA"/>
              </w:rPr>
            </w:pPr>
            <w:r>
              <w:rPr>
                <w:rFonts w:hint="eastAsia"/>
                <w:b/>
                <w:bCs/>
                <w:sz w:val="24"/>
                <w:szCs w:val="24"/>
                <w:lang w:val="en-US" w:eastAsia="zh-CN"/>
              </w:rPr>
              <w:t xml:space="preserve">总报价</w:t>
            </w:r>
            <w:r>
              <w:rPr>
                <w:b/>
                <w:bCs/>
                <w:sz w:val="24"/>
                <w:szCs w:val="24"/>
                <w:lang w:val="en-US" w:eastAsia="en-US"/>
              </w:rPr>
              <w:t xml:space="preserve">：</w:t>
            </w:r>
            <w:r/>
          </w:p>
        </w:tc>
        <w:tc>
          <w:tcPr>
            <w:gridSpan w:val="7"/>
            <w:tcBorders>
              <w:left w:val="single" w:color="auto" w:sz="4" w:space="0"/>
            </w:tcBorders>
            <w:tcW w:w="8227" w:type="dxa"/>
            <w:vAlign w:val="center"/>
            <w:textDirection w:val="lrTb"/>
            <w:noWrap w:val="false"/>
          </w:tcPr>
          <w:p>
            <w:pPr>
              <w:ind w:left="115"/>
              <w:jc w:val="both"/>
              <w:keepLines w:val="0"/>
              <w:keepNext w:val="0"/>
              <w:pageBreakBefore w:val="0"/>
              <w:spacing w:before="253" w:line="440" w:lineRule="exact"/>
              <w:rPr>
                <w:rFonts w:ascii="宋体" w:hAnsi="宋体" w:eastAsia="宋体" w:cs="宋体"/>
                <w:color w:val="000000"/>
                <w:sz w:val="24"/>
                <w:szCs w:val="24"/>
                <w:lang w:val="en-US" w:eastAsia="en-US" w:bidi="ar-SA"/>
              </w:rPr>
            </w:pPr>
            <w:r>
              <w:rPr>
                <w:rFonts w:ascii="宋体" w:hAnsi="宋体" w:eastAsia="宋体" w:cs="宋体"/>
                <w:b/>
                <w:bCs/>
                <w:color w:val="000000"/>
                <w:spacing w:val="-2"/>
                <w:sz w:val="24"/>
                <w:szCs w:val="24"/>
                <w:lang w:val="en-US" w:eastAsia="en-US" w:bidi="ar-SA"/>
              </w:rPr>
              <w:t xml:space="preserve">人民币（大写）</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元整(¥</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w:t>
            </w:r>
            <w:r/>
          </w:p>
        </w:tc>
      </w:tr>
    </w:tbl>
    <w:p>
      <w:pPr>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注：1、此表可以根据需要自行增减行数。</w:t>
      </w:r>
      <w:r/>
    </w:p>
    <w:p>
      <w:pPr>
        <w:ind w:firstLine="480"/>
        <w:keepLines w:val="0"/>
        <w:keepNext w:val="0"/>
        <w:pageBreakBefore w:val="0"/>
        <w:spacing w:line="44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en-US"/>
        </w:rPr>
        <w:t xml:space="preserve">2、投标人的报价</w:t>
      </w:r>
      <w:r>
        <w:rPr>
          <w:rFonts w:hint="eastAsia" w:ascii="宋体" w:hAnsi="宋体" w:eastAsia="宋体" w:cs="宋体"/>
          <w:b w:val="0"/>
          <w:bCs w:val="0"/>
          <w:sz w:val="24"/>
          <w:szCs w:val="24"/>
          <w:lang w:val="en-US" w:eastAsia="zh-CN"/>
        </w:rPr>
        <w:t xml:space="preserve">包括</w:t>
      </w:r>
      <w:r>
        <w:rPr>
          <w:rFonts w:hint="eastAsia" w:asciiTheme="majorEastAsia" w:hAnsiTheme="majorEastAsia" w:eastAsiaTheme="majorEastAsia" w:cstheme="majorEastAsia"/>
          <w:b w:val="0"/>
          <w:bCs w:val="0"/>
          <w:sz w:val="24"/>
          <w:szCs w:val="24"/>
          <w:lang w:val="en-US" w:eastAsia="en-US"/>
        </w:rPr>
        <w:t xml:space="preserve">完成</w:t>
      </w:r>
      <w:r>
        <w:rPr>
          <w:rFonts w:hint="eastAsia" w:asciiTheme="majorEastAsia" w:hAnsiTheme="majorEastAsia" w:eastAsiaTheme="majorEastAsia" w:cstheme="majorEastAsia"/>
          <w:b w:val="0"/>
          <w:bCs w:val="0"/>
          <w:sz w:val="24"/>
          <w:szCs w:val="24"/>
          <w:lang w:val="en-US" w:eastAsia="zh-CN"/>
        </w:rPr>
        <w:t xml:space="preserve">本项目</w:t>
      </w:r>
      <w:r>
        <w:rPr>
          <w:rFonts w:hint="eastAsia" w:asciiTheme="majorEastAsia" w:hAnsiTheme="majorEastAsia" w:eastAsiaTheme="majorEastAsia" w:cstheme="majorEastAsia"/>
          <w:b w:val="0"/>
          <w:bCs w:val="0"/>
          <w:sz w:val="24"/>
          <w:szCs w:val="24"/>
          <w:lang w:val="en-US" w:eastAsia="en-US"/>
        </w:rPr>
        <w:t xml:space="preserve">招标文件中的所有内容</w:t>
      </w:r>
      <w:r>
        <w:rPr>
          <w:rFonts w:hint="eastAsia" w:asciiTheme="majorEastAsia" w:hAnsiTheme="majorEastAsia" w:eastAsiaTheme="majorEastAsia" w:cstheme="majorEastAsia"/>
          <w:b w:val="0"/>
          <w:bCs w:val="0"/>
          <w:sz w:val="24"/>
          <w:szCs w:val="24"/>
          <w:lang w:val="en-US" w:eastAsia="zh-CN"/>
        </w:rPr>
        <w:t xml:space="preserve">，</w:t>
      </w:r>
      <w:r>
        <w:rPr>
          <w:rFonts w:hint="eastAsia" w:asciiTheme="majorEastAsia" w:hAnsiTheme="majorEastAsia" w:eastAsiaTheme="majorEastAsia" w:cstheme="majorEastAsia"/>
          <w:b w:val="0"/>
          <w:bCs w:val="0"/>
          <w:sz w:val="24"/>
          <w:szCs w:val="24"/>
          <w:lang w:val="en-US" w:eastAsia="en-US"/>
        </w:rPr>
        <w:t xml:space="preserve">即主要包括（但不限于）：所投</w:t>
      </w:r>
      <w:r>
        <w:rPr>
          <w:rFonts w:hint="eastAsia" w:asciiTheme="majorEastAsia" w:hAnsiTheme="majorEastAsia" w:eastAsiaTheme="majorEastAsia" w:cstheme="majorEastAsia"/>
          <w:b w:val="0"/>
          <w:bCs w:val="0"/>
          <w:color w:val="000000"/>
          <w:sz w:val="24"/>
          <w:szCs w:val="24"/>
        </w:rPr>
        <w:t xml:space="preserve">本次采购的</w:t>
      </w:r>
      <w:r>
        <w:rPr>
          <w:rFonts w:hint="eastAsia" w:asciiTheme="majorEastAsia" w:hAnsiTheme="majorEastAsia" w:eastAsiaTheme="majorEastAsia" w:cstheme="majorEastAsia"/>
          <w:b w:val="0"/>
          <w:bCs w:val="0"/>
          <w:color w:val="000000"/>
          <w:sz w:val="24"/>
          <w:szCs w:val="24"/>
          <w:lang w:val="en-US" w:eastAsia="zh-CN"/>
        </w:rPr>
        <w:t xml:space="preserve">全部</w:t>
      </w:r>
      <w:r>
        <w:rPr>
          <w:rFonts w:hint="eastAsia" w:asciiTheme="majorEastAsia" w:hAnsiTheme="majorEastAsia" w:eastAsiaTheme="majorEastAsia" w:cstheme="majorEastAsia"/>
          <w:b w:val="0"/>
          <w:bCs w:val="0"/>
          <w:color w:val="000000"/>
          <w:sz w:val="24"/>
          <w:szCs w:val="24"/>
        </w:rPr>
        <w:t xml:space="preserve">货物</w:t>
      </w:r>
      <w:r>
        <w:rPr>
          <w:rFonts w:hint="eastAsia" w:asciiTheme="majorEastAsia" w:hAnsiTheme="majorEastAsia" w:eastAsiaTheme="majorEastAsia" w:cstheme="majorEastAsia"/>
          <w:b w:val="0"/>
          <w:bCs w:val="0"/>
          <w:color w:val="000000"/>
          <w:sz w:val="24"/>
          <w:szCs w:val="24"/>
          <w:lang w:val="en-US" w:eastAsia="zh-CN"/>
        </w:rPr>
        <w:t xml:space="preserve">费用</w:t>
      </w:r>
      <w:r>
        <w:rPr>
          <w:rFonts w:hint="eastAsia" w:asciiTheme="majorEastAsia" w:hAnsiTheme="majorEastAsia" w:eastAsiaTheme="majorEastAsia" w:cstheme="majorEastAsia"/>
          <w:b w:val="0"/>
          <w:bCs w:val="0"/>
          <w:sz w:val="24"/>
          <w:szCs w:val="24"/>
          <w:lang w:val="en-US" w:eastAsia="en-US"/>
        </w:rPr>
        <w:t xml:space="preserve">（</w:t>
      </w:r>
      <w:r>
        <w:rPr>
          <w:rFonts w:hint="eastAsia" w:asciiTheme="majorEastAsia" w:hAnsiTheme="majorEastAsia" w:eastAsiaTheme="majorEastAsia" w:cstheme="majorEastAsia"/>
          <w:b w:val="0"/>
          <w:bCs w:val="0"/>
          <w:sz w:val="24"/>
          <w:szCs w:val="24"/>
          <w:lang w:val="en-US" w:eastAsia="zh-CN"/>
        </w:rPr>
        <w:t xml:space="preserve">包含</w:t>
      </w:r>
      <w:r>
        <w:rPr>
          <w:rFonts w:hint="eastAsia" w:asciiTheme="majorEastAsia" w:hAnsiTheme="majorEastAsia" w:eastAsiaTheme="majorEastAsia" w:cstheme="majorEastAsia"/>
          <w:b w:val="0"/>
          <w:bCs w:val="0"/>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val="0"/>
          <w:bCs w:val="0"/>
          <w:sz w:val="24"/>
          <w:szCs w:val="24"/>
          <w:lang w:val="en-US" w:eastAsia="zh-CN"/>
        </w:rPr>
        <w:t xml:space="preserve">验收费、</w:t>
      </w:r>
      <w:r>
        <w:rPr>
          <w:rFonts w:hint="eastAsia" w:asciiTheme="majorEastAsia" w:hAnsiTheme="majorEastAsia" w:eastAsiaTheme="majorEastAsia" w:cstheme="majorEastAsia"/>
          <w:b w:val="0"/>
          <w:bCs w:val="0"/>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val="0"/>
          <w:bCs w:val="0"/>
          <w:sz w:val="24"/>
          <w:szCs w:val="24"/>
          <w:lang w:val="en-US" w:eastAsia="zh-CN"/>
        </w:rPr>
        <w:t xml:space="preserve">本次招标文件采购需求中规定的相关费用、</w:t>
      </w:r>
      <w:r>
        <w:rPr>
          <w:rFonts w:hint="eastAsia" w:asciiTheme="majorEastAsia" w:hAnsiTheme="majorEastAsia" w:eastAsiaTheme="majorEastAsia" w:cstheme="majorEastAsia"/>
          <w:b w:val="0"/>
          <w:bCs w:val="0"/>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val="0"/>
          <w:bCs w:val="0"/>
          <w:sz w:val="24"/>
          <w:szCs w:val="24"/>
        </w:rPr>
        <w:t xml:space="preserve">在合同</w:t>
      </w:r>
      <w:r>
        <w:rPr>
          <w:rFonts w:hint="eastAsia" w:asciiTheme="minorEastAsia" w:hAnsiTheme="minorEastAsia" w:cstheme="minorEastAsia"/>
          <w:b w:val="0"/>
          <w:bCs w:val="0"/>
          <w:sz w:val="24"/>
          <w:szCs w:val="24"/>
          <w:lang w:val="en-US" w:eastAsia="zh-CN"/>
        </w:rPr>
        <w:t xml:space="preserve">履行</w:t>
      </w:r>
      <w:r>
        <w:rPr>
          <w:rFonts w:hint="eastAsia" w:asciiTheme="minorEastAsia" w:hAnsiTheme="minorEastAsia" w:eastAsiaTheme="minorEastAsia" w:cstheme="minorEastAsia"/>
          <w:b w:val="0"/>
          <w:bCs w:val="0"/>
          <w:sz w:val="24"/>
          <w:szCs w:val="24"/>
        </w:rPr>
        <w:t xml:space="preserve">过程中，采购⼈不再向中标⼈</w:t>
      </w:r>
      <w:r>
        <w:rPr>
          <w:rFonts w:hint="eastAsia" w:asciiTheme="minorEastAsia" w:hAnsiTheme="minorEastAsia" w:cstheme="minorEastAsia"/>
          <w:b w:val="0"/>
          <w:bCs w:val="0"/>
          <w:sz w:val="24"/>
          <w:szCs w:val="24"/>
          <w:lang w:val="en-US" w:eastAsia="zh-CN"/>
        </w:rPr>
        <w:t xml:space="preserve">支付</w:t>
      </w:r>
      <w:r>
        <w:rPr>
          <w:rFonts w:hint="eastAsia" w:asciiTheme="minorEastAsia" w:hAnsiTheme="minorEastAsia" w:eastAsiaTheme="minorEastAsia" w:cstheme="minorEastAsia"/>
          <w:b w:val="0"/>
          <w:bCs w:val="0"/>
          <w:sz w:val="24"/>
          <w:szCs w:val="24"/>
          <w:lang w:val="en-US" w:eastAsia="zh-CN"/>
        </w:rPr>
        <w:t xml:space="preserve">中标价</w:t>
      </w:r>
      <w:r>
        <w:rPr>
          <w:rFonts w:hint="eastAsia" w:asciiTheme="minorEastAsia" w:hAnsiTheme="minorEastAsia" w:eastAsiaTheme="minorEastAsia" w:cstheme="minorEastAsia"/>
          <w:b w:val="0"/>
          <w:bCs w:val="0"/>
          <w:sz w:val="24"/>
          <w:szCs w:val="24"/>
        </w:rPr>
        <w:t xml:space="preserve">以外的任何</w:t>
      </w:r>
      <w:r>
        <w:rPr>
          <w:rFonts w:hint="eastAsia" w:asciiTheme="minorEastAsia" w:hAnsiTheme="minorEastAsia" w:cstheme="minorEastAsia"/>
          <w:b w:val="0"/>
          <w:bCs w:val="0"/>
          <w:sz w:val="24"/>
          <w:szCs w:val="24"/>
          <w:lang w:val="en-US" w:eastAsia="zh-CN"/>
        </w:rPr>
        <w:t xml:space="preserve">费用，</w:t>
      </w:r>
      <w:r>
        <w:rPr>
          <w:rFonts w:hint="eastAsia" w:ascii="宋体" w:hAnsi="宋体" w:eastAsia="宋体" w:cs="宋体"/>
          <w:b w:val="0"/>
          <w:bCs w:val="0"/>
          <w:sz w:val="24"/>
          <w:szCs w:val="24"/>
          <w:lang w:val="en-US" w:eastAsia="en-US"/>
        </w:rPr>
        <w:t xml:space="preserve">凡漏项或少计均视为优惠，甲方不另行增加费用。各类风险和政策性调整等风险已包括在合同价中，最终结算时除合同约定调整外一律不予调整。投标报价不得高于最高限价。</w:t>
      </w:r>
      <w:r/>
    </w:p>
    <w:p>
      <w:pPr>
        <w:ind w:firstLine="480"/>
        <w:keepLines w:val="0"/>
        <w:keepNext w:val="0"/>
        <w:pageBreakBefore w:val="0"/>
        <w:spacing w:line="44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en-US"/>
        </w:rPr>
        <w:t xml:space="preserve">3、本项目采用固定全费用综合单价（即将所有费用均摊销至各综合单价中）。合同实施过程及结算时，中标的综合单价一律不作调整，按实际供货数量结算。</w:t>
      </w:r>
      <w:r/>
    </w:p>
    <w:p>
      <w:pPr>
        <w:ind w:firstLine="420"/>
        <w:keepLines w:val="0"/>
        <w:keepNext w:val="0"/>
        <w:pageBreakBefore w:val="0"/>
        <w:spacing w:line="440" w:lineRule="exact"/>
        <w:widowControl w:val="off"/>
        <w:rPr>
          <w:rFonts w:ascii="宋体" w:hAnsi="宋体" w:eastAsia="宋体" w:cs="Times New Roman"/>
          <w:b w:val="0"/>
          <w:bCs w:val="0"/>
          <w:color w:val="000000"/>
          <w:sz w:val="24"/>
          <w:szCs w:val="21"/>
        </w:rPr>
      </w:pPr>
      <w:r>
        <w:rPr>
          <w:rFonts w:hint="eastAsia" w:ascii="Times New Roman" w:hAnsi="Times New Roman" w:eastAsia="宋体" w:cs="Times New Roman"/>
          <w:b w:val="0"/>
          <w:bCs w:val="0"/>
          <w:color w:val="000000"/>
          <w:szCs w:val="21"/>
          <w:lang w:val="en-US" w:eastAsia="zh-CN"/>
        </w:rPr>
        <w:t xml:space="preserve">4、</w:t>
      </w:r>
      <w:r>
        <w:rPr>
          <w:rFonts w:ascii="Times New Roman" w:hAnsi="Times New Roman" w:eastAsia="宋体" w:cs="Times New Roman"/>
          <w:b w:val="0"/>
          <w:bCs w:val="0"/>
          <w:color w:val="000000"/>
          <w:szCs w:val="21"/>
        </w:rPr>
        <w:t xml:space="preserve"> “</w:t>
      </w:r>
      <w:r>
        <w:rPr>
          <w:rFonts w:hint="eastAsia" w:ascii="宋体" w:hAnsi="宋体" w:eastAsia="宋体" w:cs="宋体"/>
          <w:b w:val="0"/>
          <w:bCs w:val="0"/>
          <w:color w:val="000000"/>
          <w:sz w:val="24"/>
          <w:szCs w:val="21"/>
        </w:rPr>
        <w:t xml:space="preserve">投标分项报价表</w:t>
      </w:r>
      <w:r>
        <w:rPr>
          <w:rFonts w:ascii="Times New Roman" w:hAnsi="Times New Roman" w:eastAsia="宋体" w:cs="Times New Roman"/>
          <w:b w:val="0"/>
          <w:bCs w:val="0"/>
          <w:color w:val="000000"/>
          <w:szCs w:val="21"/>
        </w:rPr>
        <w:t xml:space="preserve">”</w:t>
      </w:r>
      <w:r>
        <w:rPr>
          <w:rFonts w:hint="eastAsia" w:ascii="宋体" w:hAnsi="宋体" w:eastAsia="宋体" w:cs="宋体"/>
          <w:b w:val="0"/>
          <w:bCs w:val="0"/>
          <w:color w:val="000000"/>
          <w:sz w:val="24"/>
          <w:szCs w:val="21"/>
        </w:rPr>
        <w:t xml:space="preserve">中“投标总报价”数额应当与“开标一览表”中“投标总报价”数额一致。</w:t>
      </w:r>
      <w:r/>
    </w:p>
    <w:p>
      <w:pPr>
        <w:ind w:firstLine="482"/>
        <w:jc w:val="left"/>
        <w:spacing w:before="101" w:line="227" w:lineRule="auto"/>
        <w:widowControl/>
        <w:rPr>
          <w:rFonts w:hint="eastAsia" w:asciiTheme="minorEastAsia" w:hAnsiTheme="minorEastAsia" w:eastAsiaTheme="minorEastAsia" w:cstheme="minorEastAsia"/>
          <w:b/>
          <w:bCs/>
          <w:i/>
          <w:iCs/>
          <w:color w:val="000000" w:themeColor="text1"/>
          <w:sz w:val="24"/>
          <w:szCs w:val="24"/>
          <w:highlight w:val="none"/>
          <w:u w:val="single"/>
          <w:lang w:val="en-US" w:eastAsia="en-US"/>
          <w14:textFill>
            <w14:solidFill>
              <w14:schemeClr w14:val="tx1"/>
            </w14:solidFill>
          </w14:textFill>
        </w:rPr>
      </w:pPr>
      <w:r>
        <w:rPr>
          <w:rFonts w:hint="eastAsia" w:asciiTheme="minorEastAsia" w:hAnsiTheme="minorEastAsia" w:eastAsiaTheme="minorEastAsia" w:cstheme="minorEastAsia"/>
          <w:b/>
          <w:bCs/>
          <w:i/>
          <w:iCs/>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b/>
          <w:bCs/>
          <w:i/>
          <w:iCs/>
          <w:color w:val="000000" w:themeColor="text1"/>
          <w:sz w:val="24"/>
          <w:szCs w:val="24"/>
          <w:highlight w:val="none"/>
          <w:lang w:val="en-US" w:eastAsia="en-US"/>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为保障消毒供应中心整体装修深化、设备基础对接、管路点位匹配、统一售后运维及设备协同兼容，本项目</w:t>
      </w:r>
      <w:r>
        <w:rPr>
          <w:rFonts w:hint="eastAsia" w:asciiTheme="minorEastAsia" w:hAnsiTheme="minorEastAsia" w:eastAsiaTheme="minorEastAsia" w:cstheme="minorEastAsia"/>
          <w:b/>
          <w:bCs/>
          <w:i/>
          <w:iCs/>
          <w:color w:val="000000" w:themeColor="text1"/>
          <w:spacing w:val="6"/>
          <w:sz w:val="24"/>
          <w:szCs w:val="24"/>
          <w:highlight w:val="none"/>
          <w:u w:val="single"/>
          <w:lang w:eastAsia="en-US"/>
          <w14:textFill>
            <w14:solidFill>
              <w14:schemeClr w14:val="tx1"/>
            </w14:solidFill>
          </w14:textFill>
        </w:rPr>
        <w:t xml:space="preserve">投标分项报价表</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消毒供应中心</w:t>
      </w:r>
      <w:r>
        <w:rPr>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主要设备中序号</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1-4项设备</w:t>
      </w:r>
      <w:r>
        <w:rPr>
          <w:rStyle w:val="121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全部</w:t>
      </w:r>
      <w:r>
        <w:rPr>
          <w:rStyle w:val="1216"/>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必须</w:t>
      </w:r>
      <w:r>
        <w:rPr>
          <w:rStyle w:val="121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为同一</w:t>
      </w:r>
      <w:r>
        <w:rPr>
          <w:rStyle w:val="1216"/>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设备</w:t>
      </w:r>
      <w:r>
        <w:rPr>
          <w:rStyle w:val="121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制造商生产</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的</w:t>
      </w:r>
      <w:r>
        <w:rPr>
          <w:rFonts w:hint="eastAsia" w:asciiTheme="minorEastAsia" w:hAnsiTheme="minorEastAsia" w:eastAsiaTheme="minorEastAsia" w:cstheme="minorEastAsia"/>
          <w:b/>
          <w:bCs/>
          <w:i/>
          <w:iCs/>
          <w:color w:val="000000" w:themeColor="text1"/>
          <w:sz w:val="24"/>
          <w:szCs w:val="24"/>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否则作无效标处理。（以投标人投标时提供的</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对应设备有效的</w:t>
      </w:r>
      <w:r>
        <w:rPr>
          <w:rStyle w:val="121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医疗器械生产许可证</w:t>
      </w:r>
      <w:r>
        <w:rPr>
          <w:rStyle w:val="1216"/>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等证明材料扫描件为准，须</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佐证品牌及生产厂家一致性</w:t>
      </w:r>
      <w:r>
        <w:rPr>
          <w:rFonts w:hint="eastAsia" w:asciiTheme="minorEastAsia" w:hAnsiTheme="minorEastAsia" w:eastAsiaTheme="minorEastAsia" w:cstheme="minorEastAsia"/>
          <w:b/>
          <w:bCs/>
          <w:i/>
          <w:iCs/>
          <w:color w:val="000000" w:themeColor="text1"/>
          <w:sz w:val="24"/>
          <w:szCs w:val="24"/>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不提供或提供的证明材料不符合本项要求的作无效标处理）</w:t>
      </w:r>
      <w:r/>
    </w:p>
    <w:p>
      <w:pPr>
        <w:ind w:firstLine="480"/>
        <w:keepLines w:val="0"/>
        <w:keepNext w:val="0"/>
        <w:pageBreakBefore w:val="0"/>
        <w:spacing w:line="44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lang w:val="en-US" w:eastAsia="en-US"/>
        </w:rPr>
        <w:t xml:space="preserve">中标后经采购人确认后方可供货。</w:t>
      </w:r>
      <w:r/>
    </w:p>
    <w:p>
      <w:pPr>
        <w:jc w:val="left"/>
        <w:spacing w:line="31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before="79" w:line="219" w:lineRule="auto"/>
        <w:rPr>
          <w:rFonts w:ascii="宋体" w:hAnsi="宋体" w:eastAsia="宋体" w:cs="宋体"/>
          <w:color w:val="000000"/>
          <w:spacing w:val="-3"/>
          <w:sz w:val="24"/>
          <w:szCs w:val="24"/>
          <w:lang w:val="en-US" w:eastAsia="en-US" w:bidi="ar-SA"/>
        </w:rPr>
      </w:pPr>
      <w:r>
        <w:rPr>
          <w:rFonts w:ascii="宋体" w:hAnsi="宋体" w:eastAsia="宋体" w:cs="宋体"/>
          <w:color w:val="000000"/>
          <w:spacing w:val="-3"/>
          <w:sz w:val="24"/>
          <w:szCs w:val="24"/>
          <w:lang w:val="en-US" w:eastAsia="en-US" w:bidi="ar-SA"/>
        </w:rPr>
      </w:r>
      <w:r/>
    </w:p>
    <w:p>
      <w:pPr>
        <w:ind w:firstLine="6318"/>
        <w:jc w:val="left"/>
        <w:spacing w:before="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投标人（公章</w:t>
      </w:r>
      <w:r>
        <w:rPr>
          <w:rFonts w:ascii="宋体" w:hAnsi="宋体" w:eastAsia="宋体" w:cs="宋体"/>
          <w:color w:val="000000"/>
          <w:spacing w:val="2"/>
          <w:sz w:val="24"/>
          <w:szCs w:val="24"/>
          <w:lang w:val="en-US" w:eastAsia="en-US" w:bidi="ar-SA"/>
        </w:rPr>
        <w:t xml:space="preserve">）：</w:t>
      </w:r>
      <w:r/>
    </w:p>
    <w:p>
      <w:pPr>
        <w:ind w:firstLine="4046"/>
        <w:jc w:val="left"/>
        <w:spacing w:before="154" w:line="219" w:lineRule="auto"/>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w:t>
      </w:r>
      <w:r/>
    </w:p>
    <w:p>
      <w:pPr>
        <w:ind w:firstLine="4046"/>
        <w:jc w:val="left"/>
        <w:spacing w:before="15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法定代表人或授权代表（签字或盖章</w:t>
      </w:r>
      <w:r>
        <w:rPr>
          <w:rFonts w:ascii="宋体" w:hAnsi="宋体" w:eastAsia="宋体" w:cs="宋体"/>
          <w:color w:val="000000"/>
          <w:spacing w:val="2"/>
          <w:sz w:val="24"/>
          <w:szCs w:val="24"/>
          <w:lang w:val="en-US" w:eastAsia="en-US" w:bidi="ar-SA"/>
        </w:rPr>
        <w:t xml:space="preserve">）：</w:t>
      </w:r>
      <w:r/>
    </w:p>
    <w:p>
      <w:pPr>
        <w:jc w:val="left"/>
        <w:spacing w:line="30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0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362"/>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3"/>
          <w:sz w:val="24"/>
          <w:szCs w:val="24"/>
          <w:lang w:val="en-US" w:eastAsia="en-US" w:bidi="ar-SA"/>
        </w:rPr>
        <w:t xml:space="preserve">日期：</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年</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月</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日</w:t>
      </w:r>
      <w:r/>
    </w:p>
    <w:p>
      <w:pPr>
        <w:spacing w:line="219" w:lineRule="auto"/>
        <w:rPr>
          <w:sz w:val="24"/>
          <w:szCs w:val="24"/>
        </w:rPr>
        <w:sectPr>
          <w:footerReference w:type="default" r:id="rId21"/>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both"/>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 xml:space="preserve">十八、</w:t>
      </w:r>
      <w:r>
        <w:rPr>
          <w:rFonts w:hint="eastAsia" w:ascii="黑体" w:hAnsi="黑体" w:eastAsia="黑体" w:cs="黑体"/>
          <w:color w:val="auto"/>
          <w:sz w:val="32"/>
          <w:szCs w:val="32"/>
        </w:rPr>
        <w:t xml:space="preserve">2台专机设备专机专用耗材报价</w:t>
      </w:r>
      <w:r>
        <w:rPr>
          <w:rFonts w:hint="eastAsia" w:ascii="黑体" w:hAnsi="黑体" w:eastAsia="黑体" w:cs="黑体"/>
          <w:color w:val="auto"/>
          <w:sz w:val="32"/>
          <w:szCs w:val="32"/>
          <w:lang w:val="en-US" w:eastAsia="zh-CN"/>
        </w:rPr>
        <w:t xml:space="preserve">表</w:t>
      </w:r>
      <w:r/>
    </w:p>
    <w:p>
      <w:pPr>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ind w:firstLine="2249"/>
        <w:jc w:val="both"/>
        <w:rPr>
          <w:rFonts w:hint="eastAsia" w:asciiTheme="majorEastAsia" w:hAnsiTheme="majorEastAsia" w:eastAsiaTheme="majorEastAsia" w:cstheme="majorEastAsia"/>
          <w:b/>
          <w:bCs/>
          <w:sz w:val="32"/>
          <w:szCs w:val="32"/>
          <w:lang w:val="en-US" w:eastAsia="zh-CN"/>
        </w:rPr>
      </w:pPr>
      <w:r>
        <w:rPr>
          <w:rFonts w:hint="eastAsia" w:asciiTheme="majorEastAsia" w:hAnsiTheme="majorEastAsia" w:eastAsiaTheme="majorEastAsia" w:cstheme="majorEastAsia"/>
          <w:b/>
          <w:bCs/>
          <w:sz w:val="32"/>
          <w:szCs w:val="32"/>
        </w:rPr>
        <w:t xml:space="preserve">2台专机设备专机专用耗材报价</w:t>
      </w:r>
      <w:r>
        <w:rPr>
          <w:rFonts w:hint="eastAsia" w:asciiTheme="majorEastAsia" w:hAnsiTheme="majorEastAsia" w:eastAsiaTheme="majorEastAsia" w:cstheme="majorEastAsia"/>
          <w:b/>
          <w:bCs/>
          <w:sz w:val="32"/>
          <w:szCs w:val="32"/>
          <w:lang w:val="en-US" w:eastAsia="zh-CN"/>
        </w:rPr>
        <w:t xml:space="preserve">表</w:t>
      </w:r>
      <w:r/>
    </w:p>
    <w:p>
      <w:pPr>
        <w:rPr>
          <w:rFonts w:hint="eastAsia"/>
          <w:sz w:val="24"/>
          <w:szCs w:val="24"/>
        </w:rPr>
      </w:pPr>
      <w:r>
        <w:rPr>
          <w:rFonts w:hint="eastAsia"/>
          <w:sz w:val="24"/>
          <w:szCs w:val="24"/>
        </w:rPr>
      </w:r>
      <w:r/>
    </w:p>
    <w:tbl>
      <w:tblPr>
        <w:tblStyle w:val="1226"/>
        <w:tblW w:w="93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2"/>
        <w:gridCol w:w="1002"/>
        <w:gridCol w:w="2038"/>
        <w:gridCol w:w="840"/>
        <w:gridCol w:w="1180"/>
        <w:gridCol w:w="1370"/>
        <w:gridCol w:w="1170"/>
        <w:gridCol w:w="950"/>
      </w:tblGrid>
      <w:tr>
        <w:trPr>
          <w:trHeight w:val="927"/>
        </w:trPr>
        <w:tc>
          <w:tcPr>
            <w:tcW w:w="782"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 xml:space="preserve">序号</w:t>
            </w:r>
            <w:r/>
          </w:p>
        </w:tc>
        <w:tc>
          <w:tcPr>
            <w:gridSpan w:val="2"/>
            <w:tcW w:w="304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专机设备专机专用耗材</w:t>
            </w:r>
            <w:r>
              <w:rPr>
                <w:rFonts w:hint="eastAsia" w:asciiTheme="minorEastAsia" w:hAnsiTheme="minorEastAsia" w:eastAsiaTheme="minorEastAsia" w:cstheme="minorEastAsia"/>
                <w:b/>
                <w:bCs/>
                <w:sz w:val="24"/>
                <w:szCs w:val="24"/>
                <w:lang w:val="en-US" w:eastAsia="zh-CN"/>
              </w:rPr>
              <w:t xml:space="preserve">名称</w:t>
            </w:r>
            <w:r/>
          </w:p>
        </w:tc>
        <w:tc>
          <w:tcPr>
            <w:tcW w:w="84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计量</w:t>
            </w:r>
            <w:r/>
          </w:p>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val="en-US" w:eastAsia="zh-CN"/>
              </w:rPr>
              <w:t xml:space="preserve">单位</w:t>
            </w:r>
            <w:r/>
          </w:p>
        </w:tc>
        <w:tc>
          <w:tcPr>
            <w:tcW w:w="118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耗材消耗</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数</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量</w:t>
            </w:r>
            <w:r/>
          </w:p>
        </w:tc>
        <w:tc>
          <w:tcPr>
            <w:tcW w:w="137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综合单价</w:t>
            </w:r>
            <w:r/>
          </w:p>
        </w:tc>
        <w:tc>
          <w:tcPr>
            <w:tcW w:w="117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合价</w:t>
            </w:r>
            <w:r/>
          </w:p>
        </w:tc>
        <w:tc>
          <w:tcPr>
            <w:tcW w:w="950" w:type="dxa"/>
            <w:vAlign w:val="center"/>
            <w:textDirection w:val="lrTb"/>
            <w:noWrap w:val="false"/>
          </w:tcPr>
          <w:p>
            <w:pPr>
              <w:jc w:val="center"/>
              <w:rPr>
                <w:rFonts w:hint="default"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备注</w:t>
            </w:r>
            <w:r/>
          </w:p>
        </w:tc>
      </w:tr>
      <w:tr>
        <w:trPr>
          <w:trHeight w:val="1188"/>
        </w:trPr>
        <w:tc>
          <w:tcPr>
            <w:tcW w:w="782"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w:t>
            </w:r>
            <w:r/>
          </w:p>
        </w:tc>
        <w:tc>
          <w:tcPr>
            <w:gridSpan w:val="2"/>
            <w:tcW w:w="3040" w:type="dxa"/>
            <w:vAlign w:val="center"/>
            <w:textDirection w:val="lrTb"/>
            <w:noWrap w:val="false"/>
          </w:tcPr>
          <w:p>
            <w:pPr>
              <w:jc w:val="left"/>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 xml:space="preserve">过氧化氢低温等离子灭菌器的过氧化氢卡匣（每个卡匣为12颗胶囊或小瓶）</w:t>
            </w:r>
            <w:r/>
          </w:p>
        </w:tc>
        <w:tc>
          <w:tcPr>
            <w:tcW w:w="840" w:type="dxa"/>
            <w:vAlign w:val="center"/>
            <w:textDirection w:val="lrTb"/>
            <w:noWrap w:val="false"/>
          </w:tcPr>
          <w:p>
            <w:pPr>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个</w:t>
            </w:r>
            <w:r/>
          </w:p>
        </w:tc>
        <w:tc>
          <w:tcPr>
            <w:tcW w:w="118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100</w:t>
            </w:r>
            <w:r/>
          </w:p>
        </w:tc>
        <w:tc>
          <w:tcPr>
            <w:tcW w:w="13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c>
          <w:tcPr>
            <w:tcW w:w="11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c>
          <w:tcPr>
            <w:tcW w:w="95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r>
      <w:tr>
        <w:trPr>
          <w:trHeight w:val="1202"/>
        </w:trPr>
        <w:tc>
          <w:tcPr>
            <w:tcW w:w="782"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 xml:space="preserve">2</w:t>
            </w:r>
            <w:r/>
          </w:p>
        </w:tc>
        <w:tc>
          <w:tcPr>
            <w:gridSpan w:val="2"/>
            <w:tcW w:w="3040" w:type="dxa"/>
            <w:vAlign w:val="center"/>
            <w:textDirection w:val="lrTb"/>
            <w:noWrap w:val="false"/>
          </w:tcPr>
          <w:p>
            <w:pPr>
              <w:jc w:val="left"/>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rPr>
              <w:t xml:space="preserve">低温蒸汽甲醛灭菌器</w:t>
            </w:r>
            <w:r>
              <w:rPr>
                <w:rFonts w:hint="eastAsia" w:asciiTheme="minorEastAsia" w:hAnsiTheme="minorEastAsia" w:eastAsiaTheme="minorEastAsia" w:cstheme="minorEastAsia"/>
                <w:b/>
                <w:bCs/>
                <w:sz w:val="24"/>
                <w:szCs w:val="24"/>
                <w:lang w:val="en-US" w:eastAsia="zh-CN"/>
              </w:rPr>
              <w:t xml:space="preserve">的</w:t>
            </w:r>
            <w:r>
              <w:rPr>
                <w:rFonts w:hint="eastAsia" w:asciiTheme="minorEastAsia" w:hAnsiTheme="minorEastAsia" w:eastAsiaTheme="minorEastAsia" w:cstheme="minorEastAsia"/>
                <w:b/>
                <w:bCs/>
                <w:sz w:val="24"/>
                <w:szCs w:val="24"/>
              </w:rPr>
              <w:t xml:space="preserve">2%复方甲醛灭菌液</w:t>
            </w:r>
            <w:r/>
          </w:p>
        </w:tc>
        <w:tc>
          <w:tcPr>
            <w:tcW w:w="84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val="en-US" w:eastAsia="zh-CN"/>
              </w:rPr>
              <w:t xml:space="preserve">L</w:t>
            </w:r>
            <w:r/>
          </w:p>
        </w:tc>
        <w:tc>
          <w:tcPr>
            <w:tcW w:w="1180"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zh-CN"/>
              </w:rPr>
              <w:t xml:space="preserve">500</w:t>
            </w:r>
            <w:r/>
          </w:p>
        </w:tc>
        <w:tc>
          <w:tcPr>
            <w:tcW w:w="13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c>
          <w:tcPr>
            <w:tcW w:w="11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c>
          <w:tcPr>
            <w:tcW w:w="95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tc>
      </w:tr>
      <w:tr>
        <w:trPr>
          <w:trHeight w:val="452"/>
        </w:trPr>
        <w:tc>
          <w:tcPr>
            <w:gridSpan w:val="2"/>
            <w:tcBorders>
              <w:right w:val="single" w:color="auto" w:sz="4" w:space="0"/>
            </w:tcBorders>
            <w:tcW w:w="1784" w:type="dxa"/>
            <w:vAlign w:val="center"/>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总报价</w:t>
            </w:r>
            <w:r/>
          </w:p>
        </w:tc>
        <w:tc>
          <w:tcPr>
            <w:gridSpan w:val="6"/>
            <w:tcBorders>
              <w:left w:val="single" w:color="auto" w:sz="4" w:space="0"/>
            </w:tcBorders>
            <w:tcW w:w="7548" w:type="dxa"/>
            <w:vAlign w:val="center"/>
            <w:textDirection w:val="lrTb"/>
            <w:noWrap w:val="false"/>
          </w:tcPr>
          <w:p>
            <w:pPr>
              <w:jc w:val="left"/>
              <w:rPr>
                <w:rFonts w:hint="default" w:asciiTheme="minorEastAsia" w:hAnsiTheme="minorEastAsia" w:eastAsiaTheme="minorEastAsia" w:cstheme="minorEastAsia"/>
                <w:b/>
                <w:bCs/>
                <w:sz w:val="24"/>
                <w:szCs w:val="24"/>
                <w:u w:val="single"/>
                <w:lang w:val="en-US" w:eastAsia="zh-CN"/>
              </w:rPr>
            </w:pPr>
            <w:r>
              <w:rPr>
                <w:rFonts w:ascii="宋体" w:hAnsi="宋体" w:eastAsia="宋体" w:cs="宋体"/>
                <w:b/>
                <w:bCs/>
                <w:color w:val="000000"/>
                <w:spacing w:val="-2"/>
                <w:sz w:val="24"/>
                <w:szCs w:val="24"/>
                <w:lang w:val="en-US" w:eastAsia="en-US" w:bidi="ar-SA"/>
              </w:rPr>
              <w:t xml:space="preserve">人民币（大写）</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元整(¥</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w:t>
            </w:r>
            <w:r/>
          </w:p>
        </w:tc>
      </w:tr>
    </w:tbl>
    <w:p>
      <w:pPr>
        <w:keepLines w:val="0"/>
        <w:keepNext w:val="0"/>
        <w:pageBreakBefore w:val="0"/>
        <w:spacing w:line="440" w:lineRule="exact"/>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注：表中</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耗材消耗</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数</w:t>
      </w:r>
      <w:r>
        <w:rPr>
          <w:rFonts w:hint="eastAsia" w:asciiTheme="majorEastAsia" w:hAnsiTheme="majorEastAsia" w:eastAsiaTheme="majorEastAsia" w:cstheme="majorEastAsia"/>
          <w:b/>
          <w:bCs/>
          <w:color w:val="000000" w:themeColor="text1"/>
          <w:sz w:val="24"/>
          <w:szCs w:val="24"/>
          <w14:textFill>
            <w14:solidFill>
              <w14:schemeClr w14:val="tx1"/>
            </w14:solidFill>
          </w14:textFill>
        </w:rPr>
        <w:t xml:space="preserve">量</w:t>
      </w: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为一个年度。</w:t>
      </w:r>
      <w:r/>
    </w:p>
    <w:p>
      <w:pPr>
        <w:jc w:val="left"/>
        <w:spacing w:before="101" w:line="225" w:lineRule="auto"/>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r>
      <w:r/>
    </w:p>
    <w:p>
      <w:pPr>
        <w:jc w:val="left"/>
        <w:spacing w:before="101" w:line="225" w:lineRule="auto"/>
        <w:rPr>
          <w:rFonts w:hint="eastAsia" w:asciiTheme="majorEastAsia" w:hAnsiTheme="majorEastAsia" w:eastAsiaTheme="majorEastAsia" w:cstheme="majorEastAsia"/>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14:textFill>
            <w14:solidFill>
              <w14:schemeClr w14:val="tx1"/>
            </w14:solidFill>
          </w14:textFill>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color w:val="000000"/>
          <w:sz w:val="31"/>
          <w:szCs w:val="31"/>
          <w:lang w:val="en-US" w:eastAsia="en-US" w:bidi="ar-SA"/>
        </w:rPr>
      </w:pPr>
      <w:r>
        <w:rPr>
          <w:rFonts w:hint="eastAsia" w:ascii="黑体" w:hAnsi="黑体" w:eastAsia="黑体" w:cs="黑体"/>
          <w:b/>
          <w:bCs/>
          <w:color w:val="000000"/>
          <w:spacing w:val="6"/>
          <w:sz w:val="31"/>
          <w:szCs w:val="31"/>
          <w:lang w:val="en-US" w:eastAsia="en-US" w:bidi="ar-SA"/>
        </w:rPr>
        <w:t xml:space="preserve">十</w:t>
      </w:r>
      <w:r>
        <w:rPr>
          <w:rFonts w:hint="eastAsia" w:ascii="黑体" w:hAnsi="黑体" w:eastAsia="黑体" w:cs="黑体"/>
          <w:b/>
          <w:bCs/>
          <w:color w:val="000000"/>
          <w:spacing w:val="6"/>
          <w:sz w:val="31"/>
          <w:szCs w:val="31"/>
          <w:lang w:val="en-US" w:eastAsia="zh-CN" w:bidi="ar-SA"/>
        </w:rPr>
        <w:t xml:space="preserve">九</w:t>
      </w:r>
      <w:r>
        <w:rPr>
          <w:rFonts w:hint="eastAsia" w:ascii="黑体" w:hAnsi="黑体" w:eastAsia="黑体" w:cs="黑体"/>
          <w:b/>
          <w:bCs/>
          <w:color w:val="000000"/>
          <w:spacing w:val="6"/>
          <w:sz w:val="31"/>
          <w:szCs w:val="31"/>
          <w:lang w:val="en-US" w:eastAsia="en-US" w:bidi="ar-SA"/>
        </w:rPr>
        <w:t xml:space="preserve">、技术参数响应及偏离表</w:t>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146"/>
        <w:jc w:val="left"/>
        <w:spacing w:before="101" w:line="225" w:lineRule="auto"/>
        <w:rPr>
          <w:rFonts w:ascii="宋体" w:hAnsi="宋体" w:eastAsia="宋体" w:cs="宋体"/>
          <w:color w:val="000000"/>
          <w:sz w:val="31"/>
          <w:szCs w:val="31"/>
          <w:lang w:val="en-US" w:eastAsia="en-US" w:bidi="ar-SA"/>
        </w:rPr>
      </w:pPr>
      <w:r>
        <w:rPr>
          <w:rFonts w:ascii="宋体" w:hAnsi="宋体" w:eastAsia="宋体" w:cs="宋体"/>
          <w:b/>
          <w:bCs/>
          <w:color w:val="000000"/>
          <w:spacing w:val="6"/>
          <w:sz w:val="31"/>
          <w:szCs w:val="31"/>
          <w:lang w:val="en-US" w:eastAsia="en-US" w:bidi="ar-SA"/>
        </w:rPr>
        <w:t xml:space="preserve">技术参数响应及偏离表</w:t>
      </w:r>
      <w:r/>
    </w:p>
    <w:p>
      <w:pPr>
        <w:jc w:val="left"/>
        <w:spacing w:line="24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233"/>
        <w:jc w:val="left"/>
        <w:spacing w:before="78" w:line="212"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投标人全称（加盖公章</w:t>
      </w:r>
      <w:r>
        <w:rPr>
          <w:rFonts w:ascii="宋体" w:hAnsi="宋体" w:eastAsia="宋体" w:cs="宋体"/>
          <w:color w:val="000000"/>
          <w:spacing w:val="3"/>
          <w:sz w:val="24"/>
          <w:szCs w:val="24"/>
          <w:lang w:val="en-US" w:eastAsia="en-US" w:bidi="ar-SA"/>
        </w:rPr>
        <w:t xml:space="preserve">）：</w:t>
      </w:r>
      <w:r/>
    </w:p>
    <w:tbl>
      <w:tblPr>
        <w:tblStyle w:val="1226"/>
        <w:tblW w:w="93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8"/>
        <w:gridCol w:w="2850"/>
        <w:gridCol w:w="3534"/>
        <w:gridCol w:w="1950"/>
      </w:tblGrid>
      <w:tr>
        <w:trPr>
          <w:jc w:val="center"/>
          <w:trHeight w:val="831"/>
        </w:trPr>
        <w:tc>
          <w:tcPr>
            <w:tcW w:w="988" w:type="dxa"/>
            <w:vAlign w:val="center"/>
            <w:textDirection w:val="lrTb"/>
            <w:noWrap w:val="false"/>
          </w:tcPr>
          <w:p>
            <w:pPr>
              <w:jc w:val="center"/>
              <w:rPr>
                <w:sz w:val="24"/>
                <w:szCs w:val="24"/>
                <w:lang w:val="en-US" w:eastAsia="en-US"/>
              </w:rPr>
            </w:pPr>
            <w:r>
              <w:rPr>
                <w:sz w:val="24"/>
                <w:szCs w:val="24"/>
                <w:lang w:val="en-US" w:eastAsia="en-US"/>
              </w:rPr>
              <w:t xml:space="preserve">序号</w:t>
            </w:r>
            <w:r/>
          </w:p>
        </w:tc>
        <w:tc>
          <w:tcPr>
            <w:tcW w:w="2850" w:type="dxa"/>
            <w:vAlign w:val="center"/>
            <w:textDirection w:val="lrTb"/>
            <w:noWrap w:val="false"/>
          </w:tcPr>
          <w:p>
            <w:pPr>
              <w:jc w:val="center"/>
              <w:rPr>
                <w:sz w:val="24"/>
                <w:szCs w:val="24"/>
                <w:lang w:val="en-US" w:eastAsia="en-US"/>
              </w:rPr>
            </w:pPr>
            <w:r>
              <w:rPr>
                <w:sz w:val="24"/>
                <w:szCs w:val="24"/>
                <w:lang w:val="en-US" w:eastAsia="en-US"/>
              </w:rPr>
              <w:t xml:space="preserve">招标要求</w:t>
            </w:r>
            <w:r/>
          </w:p>
        </w:tc>
        <w:tc>
          <w:tcPr>
            <w:tcW w:w="3534" w:type="dxa"/>
            <w:vAlign w:val="center"/>
            <w:textDirection w:val="lrTb"/>
            <w:noWrap w:val="false"/>
          </w:tcPr>
          <w:p>
            <w:pPr>
              <w:jc w:val="center"/>
              <w:rPr>
                <w:sz w:val="24"/>
                <w:szCs w:val="24"/>
                <w:lang w:val="en-US" w:eastAsia="en-US"/>
              </w:rPr>
            </w:pPr>
            <w:r>
              <w:rPr>
                <w:sz w:val="24"/>
                <w:szCs w:val="24"/>
                <w:lang w:val="en-US" w:eastAsia="en-US"/>
              </w:rPr>
              <w:t xml:space="preserve">投标响应</w:t>
            </w:r>
            <w:r/>
          </w:p>
        </w:tc>
        <w:tc>
          <w:tcPr>
            <w:tcW w:w="1950" w:type="dxa"/>
            <w:vAlign w:val="center"/>
            <w:textDirection w:val="lrTb"/>
            <w:noWrap w:val="false"/>
          </w:tcPr>
          <w:p>
            <w:pPr>
              <w:jc w:val="center"/>
              <w:rPr>
                <w:sz w:val="24"/>
                <w:szCs w:val="24"/>
                <w:lang w:val="en-US" w:eastAsia="en-US"/>
              </w:rPr>
            </w:pPr>
            <w:r>
              <w:rPr>
                <w:sz w:val="24"/>
                <w:szCs w:val="24"/>
                <w:lang w:val="en-US" w:eastAsia="en-US"/>
              </w:rPr>
              <w:t xml:space="preserve">正偏离、负偏离、等同于</w:t>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9"/>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bl>
    <w:p>
      <w:pPr>
        <w:ind w:left="231"/>
        <w:jc w:val="left"/>
        <w:spacing w:before="3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w:t>
      </w:r>
      <w:r/>
    </w:p>
    <w:p>
      <w:pPr>
        <w:jc w:val="left"/>
        <w:spacing w:line="33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3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注：1、“正偏离、负偏离、等同于”条款须逐条列明，其他与招标文件第四章一致条款可不描述（不描述条款，视为承诺与招标文件第四章一致）。</w:t>
      </w:r>
      <w:r/>
    </w:p>
    <w:p>
      <w:pPr>
        <w:ind w:firstLine="482"/>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2、行数不够，可自行添加。</w:t>
      </w:r>
      <w:r/>
    </w:p>
    <w:p>
      <w:pPr>
        <w:ind w:firstLine="482"/>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3、依据本项目招标文件第四章</w:t>
      </w:r>
      <w:r>
        <w:rPr>
          <w:rFonts w:hint="eastAsia" w:ascii="宋体" w:hAnsi="宋体" w:eastAsia="宋体" w:cs="宋体"/>
          <w:b/>
          <w:bCs/>
          <w:sz w:val="24"/>
          <w:szCs w:val="24"/>
          <w:lang w:val="en-US" w:eastAsia="zh-CN"/>
        </w:rPr>
        <w:t xml:space="preserve">采购需求</w:t>
      </w:r>
      <w:r>
        <w:rPr>
          <w:rFonts w:hint="eastAsia" w:ascii="宋体" w:hAnsi="宋体" w:eastAsia="宋体" w:cs="宋体"/>
          <w:b/>
          <w:bCs/>
          <w:sz w:val="24"/>
          <w:szCs w:val="24"/>
          <w:lang w:val="en-US" w:eastAsia="en-US"/>
        </w:rPr>
        <w:t xml:space="preserve">中技术参数条款，要求投标人投标时提供</w:t>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佐证证明材料，请投标人在此表后附技术参数佐证</w:t>
      </w:r>
      <w:r>
        <w:rPr>
          <w:rFonts w:hint="eastAsia" w:ascii="宋体" w:hAnsi="宋体" w:eastAsia="宋体" w:cs="宋体"/>
          <w:b/>
          <w:bCs/>
          <w:sz w:val="24"/>
          <w:szCs w:val="24"/>
          <w:lang w:val="en-US" w:eastAsia="zh-CN"/>
        </w:rPr>
        <w:t xml:space="preserve">证明</w:t>
      </w:r>
      <w:r>
        <w:rPr>
          <w:rFonts w:hint="eastAsia" w:ascii="宋体" w:hAnsi="宋体" w:eastAsia="宋体" w:cs="宋体"/>
          <w:b/>
          <w:bCs/>
          <w:sz w:val="24"/>
          <w:szCs w:val="24"/>
          <w:lang w:val="en-US" w:eastAsia="en-US"/>
        </w:rPr>
        <w:t xml:space="preserve">材料，不提供或提供的证明材料不</w:t>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符合招标文件要求的，视为负偏离。</w:t>
      </w:r>
      <w:r/>
    </w:p>
    <w:p>
      <w:pPr>
        <w:jc w:val="both"/>
        <w:keepLines w:val="0"/>
        <w:keepNext w:val="0"/>
        <w:pageBreakBefore w:val="0"/>
        <w:spacing w:line="440" w:lineRule="exact"/>
        <w:widowControl w:val="off"/>
        <w:rPr>
          <w:rFonts w:hint="eastAsia" w:ascii="宋体" w:hAnsi="宋体" w:eastAsia="宋体" w:cs="宋体"/>
          <w:b/>
          <w:bCs/>
          <w:sz w:val="24"/>
          <w:szCs w:val="24"/>
        </w:rPr>
        <w:sectPr>
          <w:footerReference w:type="default" r:id="rId22"/>
          <w:footnotePr/>
          <w:endnotePr/>
          <w:type w:val="nextPage"/>
          <w:pgSz w:w="11906" w:h="16839" w:orient="portrait"/>
          <w:pgMar w:top="1304" w:right="1304" w:bottom="1304" w:left="1304" w:header="0" w:footer="639" w:gutter="0"/>
          <w:cols w:num="1" w:sep="0" w:space="720" w:equalWidth="1"/>
          <w:docGrid w:linePitch="360"/>
        </w:sectPr>
      </w:pPr>
      <w:r>
        <w:rPr>
          <w:rFonts w:hint="eastAsia" w:ascii="宋体" w:hAnsi="宋体" w:eastAsia="宋体" w:cs="宋体"/>
          <w:b/>
          <w:bCs/>
          <w:sz w:val="24"/>
          <w:szCs w:val="24"/>
        </w:rPr>
      </w:r>
      <w:r/>
    </w:p>
    <w:p>
      <w:pPr>
        <w:jc w:val="left"/>
        <w:spacing w:before="101" w:line="225" w:lineRule="auto"/>
        <w:rPr>
          <w:rFonts w:hint="eastAsia" w:ascii="黑体" w:hAnsi="黑体" w:eastAsia="黑体" w:cs="黑体"/>
          <w:color w:val="000000"/>
          <w:sz w:val="31"/>
          <w:szCs w:val="31"/>
          <w:lang w:val="en-US" w:eastAsia="en-US" w:bidi="ar-SA"/>
        </w:rPr>
      </w:pPr>
      <w:r>
        <w:rPr>
          <w:rFonts w:hint="eastAsia" w:ascii="黑体" w:hAnsi="黑体" w:eastAsia="黑体" w:cs="黑体"/>
          <w:b/>
          <w:bCs/>
          <w:color w:val="000000"/>
          <w:spacing w:val="6"/>
          <w:sz w:val="31"/>
          <w:szCs w:val="31"/>
          <w:lang w:val="en-US" w:eastAsia="zh-CN" w:bidi="ar-SA"/>
        </w:rPr>
        <w:t xml:space="preserve">二十</w:t>
      </w:r>
      <w:r>
        <w:rPr>
          <w:rFonts w:hint="eastAsia" w:ascii="黑体" w:hAnsi="黑体" w:eastAsia="黑体" w:cs="黑体"/>
          <w:b/>
          <w:bCs/>
          <w:color w:val="000000"/>
          <w:spacing w:val="6"/>
          <w:sz w:val="31"/>
          <w:szCs w:val="31"/>
          <w:lang w:val="en-US" w:eastAsia="en-US" w:bidi="ar-SA"/>
        </w:rPr>
        <w:t xml:space="preserve">、商务条款响应及偏离表</w:t>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043"/>
        <w:jc w:val="left"/>
        <w:spacing w:before="101" w:line="225" w:lineRule="auto"/>
        <w:rPr>
          <w:rFonts w:ascii="宋体" w:hAnsi="宋体" w:eastAsia="宋体" w:cs="宋体"/>
          <w:color w:val="000000"/>
          <w:sz w:val="31"/>
          <w:szCs w:val="31"/>
          <w:lang w:val="en-US" w:eastAsia="en-US" w:bidi="ar-SA"/>
        </w:rPr>
      </w:pPr>
      <w:r>
        <w:rPr>
          <w:rFonts w:ascii="宋体" w:hAnsi="宋体" w:eastAsia="宋体" w:cs="宋体"/>
          <w:b/>
          <w:bCs/>
          <w:color w:val="000000"/>
          <w:spacing w:val="5"/>
          <w:sz w:val="31"/>
          <w:szCs w:val="31"/>
          <w:lang w:val="en-US" w:eastAsia="en-US" w:bidi="ar-SA"/>
        </w:rPr>
        <w:t xml:space="preserve">商务条款响应及偏离表</w:t>
      </w:r>
      <w:r/>
    </w:p>
    <w:p>
      <w:pPr>
        <w:jc w:val="left"/>
        <w:spacing w:line="231" w:lineRule="exact"/>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226"/>
        <w:tblW w:w="93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12"/>
        <w:gridCol w:w="1830"/>
        <w:gridCol w:w="1380"/>
        <w:gridCol w:w="1540"/>
      </w:tblGrid>
      <w:tr>
        <w:trPr>
          <w:trHeight w:val="496"/>
        </w:trPr>
        <w:tc>
          <w:tcPr>
            <w:tcW w:w="4612" w:type="dxa"/>
            <w:vAlign w:val="center"/>
            <w:textDirection w:val="lrTb"/>
            <w:noWrap w:val="false"/>
          </w:tcPr>
          <w:p>
            <w:pPr>
              <w:jc w:val="center"/>
              <w:rPr>
                <w:b/>
                <w:bCs/>
                <w:sz w:val="24"/>
                <w:szCs w:val="24"/>
                <w:lang w:val="en-US" w:eastAsia="en-US"/>
              </w:rPr>
            </w:pPr>
            <w:r>
              <w:rPr>
                <w:b/>
                <w:bCs/>
                <w:sz w:val="24"/>
                <w:szCs w:val="24"/>
                <w:lang w:val="en-US" w:eastAsia="en-US"/>
              </w:rPr>
              <w:t xml:space="preserve">项目</w:t>
            </w:r>
            <w:r/>
          </w:p>
        </w:tc>
        <w:tc>
          <w:tcPr>
            <w:tcW w:w="1830" w:type="dxa"/>
            <w:vAlign w:val="center"/>
            <w:textDirection w:val="lrTb"/>
            <w:noWrap w:val="false"/>
          </w:tcPr>
          <w:p>
            <w:pPr>
              <w:jc w:val="center"/>
              <w:rPr>
                <w:b/>
                <w:bCs/>
                <w:sz w:val="24"/>
                <w:szCs w:val="24"/>
                <w:lang w:val="en-US" w:eastAsia="en-US"/>
              </w:rPr>
            </w:pPr>
            <w:r>
              <w:rPr>
                <w:b/>
                <w:bCs/>
                <w:sz w:val="24"/>
                <w:szCs w:val="24"/>
                <w:lang w:val="en-US" w:eastAsia="en-US"/>
              </w:rPr>
              <w:t xml:space="preserve">招标文件要求</w:t>
            </w:r>
            <w:r/>
          </w:p>
        </w:tc>
        <w:tc>
          <w:tcPr>
            <w:tcW w:w="1380" w:type="dxa"/>
            <w:vAlign w:val="center"/>
            <w:textDirection w:val="lrTb"/>
            <w:noWrap w:val="false"/>
          </w:tcPr>
          <w:p>
            <w:pPr>
              <w:jc w:val="center"/>
              <w:rPr>
                <w:b/>
                <w:bCs/>
                <w:sz w:val="24"/>
                <w:szCs w:val="24"/>
                <w:lang w:val="en-US" w:eastAsia="en-US"/>
              </w:rPr>
            </w:pPr>
            <w:r>
              <w:rPr>
                <w:b/>
                <w:bCs/>
                <w:sz w:val="24"/>
                <w:szCs w:val="24"/>
                <w:lang w:val="en-US" w:eastAsia="en-US"/>
              </w:rPr>
              <w:t xml:space="preserve">是否响应</w:t>
            </w:r>
            <w:r/>
          </w:p>
        </w:tc>
        <w:tc>
          <w:tcPr>
            <w:tcW w:w="1540" w:type="dxa"/>
            <w:vAlign w:val="center"/>
            <w:textDirection w:val="lrTb"/>
            <w:noWrap w:val="false"/>
          </w:tcPr>
          <w:p>
            <w:pPr>
              <w:jc w:val="center"/>
              <w:rPr>
                <w:b/>
                <w:bCs/>
                <w:sz w:val="24"/>
                <w:szCs w:val="24"/>
                <w:lang w:val="en-US" w:eastAsia="en-US"/>
              </w:rPr>
            </w:pPr>
            <w:r>
              <w:rPr>
                <w:b/>
                <w:bCs/>
                <w:sz w:val="24"/>
                <w:szCs w:val="24"/>
                <w:lang w:val="en-US" w:eastAsia="en-US"/>
              </w:rPr>
              <w:t xml:space="preserve">投标人的承诺或说明</w:t>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质保期</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售后技术服务要求</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rFonts w:hint="default" w:eastAsiaTheme="minorEastAsia"/>
                <w:b/>
                <w:bCs/>
                <w:lang w:val="en-US" w:eastAsia="zh-CN"/>
              </w:rPr>
            </w:pPr>
            <w:r>
              <w:rPr>
                <w:rFonts w:hint="eastAsia"/>
                <w:b/>
                <w:bCs/>
                <w:lang w:val="en-US" w:eastAsia="zh-CN"/>
              </w:rPr>
              <w:t xml:space="preserve">交货时间</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rFonts w:hint="eastAsia"/>
                <w:b/>
                <w:bCs/>
                <w:lang w:val="en-US" w:eastAsia="zh-CN"/>
              </w:rPr>
            </w:pPr>
            <w:r>
              <w:rPr>
                <w:rFonts w:hint="eastAsia"/>
                <w:b/>
                <w:bCs/>
              </w:rPr>
              <w:t xml:space="preserve">交货地点</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交验方式</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付款方式</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投标货币</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top"/>
            <w:textDirection w:val="lrTb"/>
            <w:noWrap w:val="false"/>
          </w:tcPr>
          <w:p>
            <w:pPr>
              <w:jc w:val="center"/>
              <w:rPr>
                <w:rFonts w:hint="eastAsia"/>
                <w:b/>
                <w:bCs/>
              </w:rPr>
            </w:pPr>
            <w:r>
              <w:rPr>
                <w:rFonts w:hint="eastAsia"/>
                <w:b/>
                <w:bCs/>
                <w:lang w:eastAsia="zh-CN"/>
              </w:rPr>
              <w:t xml:space="preserve">与信息系统连接的设备</w:t>
            </w:r>
            <w:r/>
          </w:p>
          <w:p>
            <w:pPr>
              <w:jc w:val="center"/>
              <w:rPr>
                <w:b/>
                <w:bCs/>
                <w:lang w:val="en-US" w:eastAsia="en-US"/>
              </w:rPr>
            </w:pPr>
            <w:r>
              <w:rPr>
                <w:b/>
                <w:bCs/>
                <w:lang w:val="en-US" w:eastAsia="en-US"/>
              </w:rPr>
            </w:r>
            <w:r/>
          </w:p>
        </w:tc>
        <w:tc>
          <w:tcPr>
            <w:tcW w:w="1830" w:type="dxa"/>
            <w:vAlign w:val="top"/>
            <w:textDirection w:val="lrTb"/>
            <w:noWrap w:val="false"/>
          </w:tcPr>
          <w:p>
            <w:pPr>
              <w:jc w:val="center"/>
              <w:rPr>
                <w:sz w:val="24"/>
                <w:szCs w:val="24"/>
                <w:lang w:eastAsia="en-US"/>
              </w:rPr>
            </w:pPr>
            <w:r>
              <w:rPr>
                <w:sz w:val="24"/>
                <w:szCs w:val="24"/>
                <w:lang w:eastAsia="en-US"/>
              </w:rPr>
            </w:r>
            <w:r/>
          </w:p>
        </w:tc>
        <w:tc>
          <w:tcPr>
            <w:tcW w:w="1380" w:type="dxa"/>
            <w:vAlign w:val="top"/>
            <w:textDirection w:val="lrTb"/>
            <w:noWrap w:val="false"/>
          </w:tcPr>
          <w:p>
            <w:pPr>
              <w:jc w:val="center"/>
              <w:rPr>
                <w:sz w:val="24"/>
                <w:szCs w:val="24"/>
                <w:lang w:eastAsia="en-US"/>
              </w:rPr>
            </w:pPr>
            <w:r>
              <w:rPr>
                <w:sz w:val="24"/>
                <w:szCs w:val="24"/>
                <w:lang w:eastAsia="en-US"/>
              </w:rPr>
            </w:r>
            <w:r/>
          </w:p>
        </w:tc>
        <w:tc>
          <w:tcPr>
            <w:tcW w:w="1540" w:type="dxa"/>
            <w:vAlign w:val="top"/>
            <w:textDirection w:val="lrTb"/>
            <w:noWrap w:val="false"/>
          </w:tcPr>
          <w:p>
            <w:pPr>
              <w:jc w:val="center"/>
              <w:rPr>
                <w:sz w:val="24"/>
                <w:szCs w:val="24"/>
                <w:lang w:eastAsia="en-US"/>
              </w:rPr>
            </w:pPr>
            <w:r>
              <w:rPr>
                <w:sz w:val="24"/>
                <w:szCs w:val="24"/>
                <w:lang w:eastAsia="en-US"/>
              </w:rPr>
            </w:r>
            <w:r/>
          </w:p>
        </w:tc>
      </w:tr>
      <w:tr>
        <w:trPr>
          <w:trHeight w:val="1334" w:hRule="exact"/>
        </w:trPr>
        <w:tc>
          <w:tcPr>
            <w:tcW w:w="4612" w:type="dxa"/>
            <w:vAlign w:val="top"/>
            <w:textDirection w:val="lrTb"/>
            <w:noWrap w:val="false"/>
          </w:tcPr>
          <w:p>
            <w:pPr>
              <w:keepLines w:val="0"/>
              <w:keepNext w:val="0"/>
              <w:pageBreakBefore w:val="0"/>
              <w:spacing w:line="320" w:lineRule="exact"/>
              <w:rPr>
                <w:rFonts w:hint="eastAsia" w:ascii="Calibri" w:hAnsi="Calibri" w:eastAsia="宋体" w:cs="Times New Roman"/>
                <w:sz w:val="21"/>
                <w:szCs w:val="21"/>
              </w:rPr>
            </w:pPr>
            <w:r>
              <w:rPr>
                <w:rFonts w:hint="eastAsia" w:ascii="Calibri" w:hAnsi="Calibri" w:eastAsia="宋体" w:cs="Times New Roman"/>
                <w:b/>
                <w:bCs/>
                <w:sz w:val="21"/>
                <w:szCs w:val="21"/>
              </w:rPr>
              <w:t xml:space="preserve">本项目配套附件的整体尺寸、承重轮等（</w:t>
            </w:r>
            <w:r>
              <w:rPr>
                <w:rFonts w:hint="eastAsia" w:ascii="Calibri" w:hAnsi="Calibri" w:eastAsia="宋体" w:cs="Times New Roman"/>
                <w:b/>
                <w:bCs/>
                <w:sz w:val="21"/>
                <w:szCs w:val="21"/>
                <w:lang w:val="en-US" w:eastAsia="zh-CN"/>
              </w:rPr>
              <w:t xml:space="preserve">含</w:t>
            </w:r>
            <w:r>
              <w:rPr>
                <w:rFonts w:hint="eastAsia" w:ascii="Calibri" w:hAnsi="Calibri" w:eastAsia="宋体" w:cs="Times New Roman"/>
                <w:b/>
                <w:bCs/>
                <w:sz w:val="21"/>
                <w:szCs w:val="21"/>
              </w:rPr>
              <w:t xml:space="preserve">部分附件</w:t>
            </w:r>
            <w:r>
              <w:rPr>
                <w:rFonts w:hint="eastAsia" w:ascii="Calibri" w:hAnsi="Calibri" w:eastAsia="宋体" w:cs="Times New Roman"/>
                <w:b/>
                <w:bCs/>
                <w:sz w:val="21"/>
                <w:szCs w:val="21"/>
                <w:lang w:val="en-US" w:eastAsia="zh-CN"/>
              </w:rPr>
              <w:t xml:space="preserve">的</w:t>
            </w:r>
            <w:r>
              <w:rPr>
                <w:rFonts w:hint="eastAsia" w:ascii="Calibri" w:hAnsi="Calibri" w:eastAsia="宋体" w:cs="Times New Roman"/>
                <w:b/>
                <w:bCs/>
                <w:sz w:val="21"/>
                <w:szCs w:val="21"/>
              </w:rPr>
              <w:t xml:space="preserve">材质）可结合现场实际条件定制，定制范围仅限于污物车、包装工作台、柜体等非医疗器械，不得涉及任何医疗器械产品。</w:t>
            </w:r>
            <w:r/>
          </w:p>
          <w:p>
            <w:pPr>
              <w:jc w:val="left"/>
              <w:keepLines w:val="0"/>
              <w:keepNext w:val="0"/>
              <w:pageBreakBefore w:val="0"/>
              <w:spacing w:line="320" w:lineRule="exact"/>
              <w:rPr>
                <w:rFonts w:hint="eastAsia"/>
                <w:sz w:val="21"/>
                <w:szCs w:val="21"/>
                <w:lang w:eastAsia="zh-CN"/>
              </w:rPr>
            </w:pPr>
            <w:r>
              <w:rPr>
                <w:rFonts w:hint="eastAsia"/>
                <w:sz w:val="21"/>
                <w:szCs w:val="21"/>
                <w:lang w:eastAsia="zh-CN"/>
              </w:rPr>
            </w:r>
            <w:r/>
          </w:p>
        </w:tc>
        <w:tc>
          <w:tcPr>
            <w:tcW w:w="1830" w:type="dxa"/>
            <w:vAlign w:val="top"/>
            <w:textDirection w:val="lrTb"/>
            <w:noWrap w:val="false"/>
          </w:tcPr>
          <w:p>
            <w:pPr>
              <w:jc w:val="center"/>
              <w:rPr>
                <w:sz w:val="24"/>
                <w:szCs w:val="24"/>
                <w:lang w:eastAsia="en-US"/>
              </w:rPr>
            </w:pPr>
            <w:r>
              <w:rPr>
                <w:sz w:val="24"/>
                <w:szCs w:val="24"/>
                <w:lang w:eastAsia="en-US"/>
              </w:rPr>
            </w:r>
            <w:r/>
          </w:p>
        </w:tc>
        <w:tc>
          <w:tcPr>
            <w:tcW w:w="1380" w:type="dxa"/>
            <w:vAlign w:val="top"/>
            <w:textDirection w:val="lrTb"/>
            <w:noWrap w:val="false"/>
          </w:tcPr>
          <w:p>
            <w:pPr>
              <w:jc w:val="center"/>
              <w:rPr>
                <w:sz w:val="24"/>
                <w:szCs w:val="24"/>
                <w:lang w:eastAsia="en-US"/>
              </w:rPr>
            </w:pPr>
            <w:r>
              <w:rPr>
                <w:sz w:val="24"/>
                <w:szCs w:val="24"/>
                <w:lang w:eastAsia="en-US"/>
              </w:rPr>
            </w:r>
            <w:r/>
          </w:p>
        </w:tc>
        <w:tc>
          <w:tcPr>
            <w:tcW w:w="1540" w:type="dxa"/>
            <w:vAlign w:val="top"/>
            <w:textDirection w:val="lrTb"/>
            <w:noWrap w:val="false"/>
          </w:tcPr>
          <w:p>
            <w:pPr>
              <w:jc w:val="center"/>
              <w:rPr>
                <w:sz w:val="24"/>
                <w:szCs w:val="24"/>
                <w:lang w:eastAsia="en-US"/>
              </w:rPr>
            </w:pPr>
            <w:r>
              <w:rPr>
                <w:sz w:val="24"/>
                <w:szCs w:val="24"/>
                <w:lang w:eastAsia="en-US"/>
              </w:rPr>
            </w:r>
            <w:r/>
          </w:p>
        </w:tc>
      </w:tr>
      <w:tr>
        <w:trPr>
          <w:trHeight w:val="556"/>
        </w:trPr>
        <w:tc>
          <w:tcPr>
            <w:tcW w:w="4612" w:type="dxa"/>
            <w:vAlign w:val="center"/>
            <w:textDirection w:val="lrTb"/>
            <w:noWrap w:val="false"/>
          </w:tcPr>
          <w:p>
            <w:pPr>
              <w:keepLines w:val="0"/>
              <w:keepNext w:val="0"/>
              <w:pageBreakBefore w:val="0"/>
              <w:spacing w:line="320" w:lineRule="exact"/>
              <w:rPr>
                <w:rFonts w:hint="eastAsia"/>
                <w:b/>
                <w:bCs/>
                <w:sz w:val="21"/>
                <w:szCs w:val="21"/>
                <w:lang w:val="en-US" w:eastAsia="zh-CN"/>
              </w:rPr>
            </w:pPr>
            <w:r>
              <w:rPr>
                <w:rFonts w:hint="eastAsia"/>
                <w:b/>
                <w:bCs/>
                <w:sz w:val="21"/>
                <w:szCs w:val="21"/>
                <w:lang w:val="en-US" w:eastAsia="zh-CN"/>
              </w:rPr>
              <w:t xml:space="preserve">投标人</w:t>
            </w:r>
            <w:r>
              <w:rPr>
                <w:rFonts w:hint="eastAsia"/>
                <w:b/>
                <w:bCs/>
                <w:sz w:val="21"/>
                <w:szCs w:val="21"/>
              </w:rPr>
              <w:t xml:space="preserve">或</w:t>
            </w:r>
            <w:r>
              <w:rPr>
                <w:rFonts w:hint="eastAsia"/>
                <w:b/>
                <w:bCs/>
                <w:sz w:val="21"/>
                <w:szCs w:val="21"/>
                <w:lang w:val="en-US" w:eastAsia="zh-CN"/>
              </w:rPr>
              <w:t xml:space="preserve">设备</w:t>
            </w:r>
            <w:r>
              <w:rPr>
                <w:rFonts w:hint="eastAsia"/>
                <w:b/>
                <w:bCs/>
                <w:sz w:val="21"/>
                <w:szCs w:val="21"/>
              </w:rPr>
              <w:t xml:space="preserve">生产厂家具备医院消毒供应中心平面流程规划能力。</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01"/>
        </w:trPr>
        <w:tc>
          <w:tcPr>
            <w:tcW w:w="4612" w:type="dxa"/>
            <w:vAlign w:val="center"/>
            <w:textDirection w:val="lrTb"/>
            <w:noWrap w:val="false"/>
          </w:tcPr>
          <w:p>
            <w:pPr>
              <w:jc w:val="center"/>
              <w:keepLines w:val="0"/>
              <w:keepNext w:val="0"/>
              <w:pageBreakBefore w:val="0"/>
              <w:spacing w:line="320" w:lineRule="exact"/>
              <w:rPr>
                <w:rFonts w:hint="default"/>
                <w:b/>
                <w:bCs/>
                <w:sz w:val="21"/>
                <w:szCs w:val="21"/>
                <w:lang w:val="en-US" w:eastAsia="zh-CN"/>
              </w:rPr>
            </w:pPr>
            <w:r>
              <w:rPr>
                <w:rFonts w:hint="eastAsia"/>
                <w:b/>
                <w:bCs/>
                <w:sz w:val="21"/>
                <w:szCs w:val="21"/>
                <w:lang w:val="en-US" w:eastAsia="zh-CN"/>
              </w:rPr>
              <w:t xml:space="preserve">验收要求</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88"/>
        </w:trPr>
        <w:tc>
          <w:tcPr>
            <w:tcW w:w="4612" w:type="dxa"/>
            <w:vAlign w:val="center"/>
            <w:textDirection w:val="lrTb"/>
            <w:noWrap w:val="false"/>
          </w:tcPr>
          <w:p>
            <w:pPr>
              <w:jc w:val="center"/>
              <w:keepLines w:val="0"/>
              <w:keepNext w:val="0"/>
              <w:pageBreakBefore w:val="0"/>
              <w:spacing w:line="320" w:lineRule="exact"/>
              <w:rPr>
                <w:rFonts w:hint="default"/>
                <w:b/>
                <w:bCs/>
                <w:sz w:val="21"/>
                <w:szCs w:val="21"/>
                <w:lang w:val="en-US" w:eastAsia="zh-CN"/>
              </w:rPr>
            </w:pPr>
            <w:r>
              <w:rPr>
                <w:rFonts w:hint="eastAsia"/>
                <w:b/>
                <w:bCs/>
                <w:sz w:val="21"/>
                <w:szCs w:val="21"/>
              </w:rPr>
              <w:t xml:space="preserve">报价要求</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trPr>
        <w:tc>
          <w:tcPr>
            <w:tcW w:w="4612" w:type="dxa"/>
            <w:vAlign w:val="center"/>
            <w:textDirection w:val="lrTb"/>
            <w:noWrap w:val="false"/>
          </w:tcPr>
          <w:p>
            <w:pPr>
              <w:jc w:val="left"/>
              <w:keepLines w:val="0"/>
              <w:keepNext w:val="0"/>
              <w:pageBreakBefore w:val="0"/>
              <w:spacing w:line="320" w:lineRule="exact"/>
              <w:rPr>
                <w:rFonts w:hint="eastAsia"/>
                <w:b/>
                <w:bCs/>
                <w:sz w:val="21"/>
                <w:szCs w:val="21"/>
              </w:rPr>
            </w:pPr>
            <w:r>
              <w:rPr>
                <w:rFonts w:hint="eastAsia"/>
                <w:b/>
                <w:bCs/>
                <w:sz w:val="21"/>
                <w:szCs w:val="21"/>
                <w:lang w:val="en-US" w:eastAsia="zh-CN"/>
              </w:rPr>
              <w:t xml:space="preserve">投标人</w:t>
            </w:r>
            <w:r>
              <w:rPr>
                <w:rFonts w:hint="eastAsia"/>
                <w:b/>
                <w:bCs/>
                <w:sz w:val="21"/>
                <w:szCs w:val="21"/>
              </w:rPr>
              <w:t xml:space="preserve">在中标后须协助采购⼈办理特种设备使</w:t>
            </w:r>
            <w:r>
              <w:rPr>
                <w:rFonts w:hint="eastAsia"/>
                <w:b/>
                <w:bCs/>
                <w:sz w:val="21"/>
                <w:szCs w:val="21"/>
                <w:lang w:val="en-US" w:eastAsia="zh-CN"/>
              </w:rPr>
              <w:t xml:space="preserve">用</w:t>
            </w:r>
            <w:r>
              <w:rPr>
                <w:rFonts w:hint="eastAsia"/>
                <w:b/>
                <w:bCs/>
                <w:sz w:val="21"/>
                <w:szCs w:val="21"/>
              </w:rPr>
              <w:t xml:space="preserve">许可证等相关</w:t>
            </w:r>
            <w:r>
              <w:rPr>
                <w:rFonts w:hint="eastAsia"/>
                <w:b/>
                <w:bCs/>
                <w:sz w:val="21"/>
                <w:szCs w:val="21"/>
                <w:lang w:val="en-US" w:eastAsia="zh-CN"/>
              </w:rPr>
              <w:t xml:space="preserve">手</w:t>
            </w:r>
            <w:r>
              <w:rPr>
                <w:rFonts w:hint="eastAsia"/>
                <w:b/>
                <w:bCs/>
                <w:sz w:val="21"/>
                <w:szCs w:val="21"/>
              </w:rPr>
              <w:t xml:space="preserve">续；完成安全阀、压</w:t>
            </w:r>
            <w:r>
              <w:rPr>
                <w:rFonts w:hint="eastAsia"/>
                <w:b/>
                <w:bCs/>
                <w:sz w:val="21"/>
                <w:szCs w:val="21"/>
                <w:lang w:val="en-US" w:eastAsia="zh-CN"/>
              </w:rPr>
              <w:t xml:space="preserve">力</w:t>
            </w:r>
            <w:r>
              <w:rPr>
                <w:rFonts w:hint="eastAsia"/>
                <w:b/>
                <w:bCs/>
                <w:sz w:val="21"/>
                <w:szCs w:val="21"/>
              </w:rPr>
              <w:t xml:space="preserve">表</w:t>
            </w:r>
            <w:r>
              <w:rPr>
                <w:rFonts w:hint="eastAsia"/>
                <w:b/>
                <w:bCs/>
                <w:sz w:val="21"/>
                <w:szCs w:val="21"/>
                <w:lang w:val="en-US" w:eastAsia="zh-CN"/>
              </w:rPr>
              <w:t xml:space="preserve">首</w:t>
            </w:r>
            <w:r>
              <w:rPr>
                <w:rFonts w:hint="eastAsia"/>
                <w:b/>
                <w:bCs/>
                <w:sz w:val="21"/>
                <w:szCs w:val="21"/>
              </w:rPr>
              <w:t xml:space="preserve">次校验</w:t>
            </w:r>
            <w:r>
              <w:rPr>
                <w:rFonts w:hint="eastAsia"/>
                <w:b/>
                <w:bCs/>
                <w:sz w:val="21"/>
                <w:szCs w:val="21"/>
                <w:lang w:eastAsia="zh-CN"/>
              </w:rPr>
              <w:t xml:space="preserve">。</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trPr>
        <w:tc>
          <w:tcPr>
            <w:tcW w:w="4612" w:type="dxa"/>
            <w:vAlign w:val="center"/>
            <w:textDirection w:val="lrTb"/>
            <w:noWrap w:val="false"/>
          </w:tcPr>
          <w:p>
            <w:pPr>
              <w:keepLines w:val="0"/>
              <w:keepNext w:val="0"/>
              <w:pageBreakBefore w:val="0"/>
              <w:spacing w:line="320" w:lineRule="exact"/>
              <w:widowControl/>
              <w:rPr>
                <w:rFonts w:hint="eastAsia" w:ascii="Times New Roman" w:eastAsiaTheme="minorEastAsia"/>
                <w:b/>
                <w:bCs/>
                <w:sz w:val="21"/>
                <w:szCs w:val="21"/>
                <w:lang w:val="en-US" w:eastAsia="zh-CN"/>
              </w:rPr>
            </w:pPr>
            <w:r>
              <w:rPr>
                <w:rFonts w:hint="eastAsia" w:asciiTheme="minorEastAsia" w:hAnsiTheme="minorEastAsia" w:eastAsiaTheme="minorEastAsia" w:cstheme="minorEastAsia"/>
                <w:b/>
                <w:bCs/>
                <w:sz w:val="21"/>
                <w:szCs w:val="21"/>
                <w:u w:val="none"/>
                <w:lang w:val="en-US" w:eastAsia="zh-CN"/>
              </w:rPr>
              <w:t xml:space="preserve">本项目采购设备中包含2台专机专用耗材设备（过氧化氢低温等离子灭菌器1台、低温蒸汽甲醛灭菌器1台），如出现中标的2台专机专用耗材市场价格低于本次投标人在本次全生命周期成本测试专机专用耗材报价，采购人有权对2台专机专用耗材二次进行议价。</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hRule="exact"/>
        </w:trPr>
        <w:tc>
          <w:tcPr>
            <w:tcW w:w="4612" w:type="dxa"/>
            <w:vAlign w:val="center"/>
            <w:textDirection w:val="lrTb"/>
            <w:noWrap w:val="false"/>
          </w:tcPr>
          <w:p>
            <w:pPr>
              <w:jc w:val="center"/>
              <w:keepLines w:val="0"/>
              <w:keepNext w:val="0"/>
              <w:pageBreakBefore w:val="0"/>
              <w:spacing w:line="320" w:lineRule="exact"/>
              <w:widowControl w:val="off"/>
              <w:rPr>
                <w:rFonts w:hint="eastAsia"/>
                <w:b/>
                <w:bCs/>
                <w:lang w:val="en-US" w:eastAsia="zh-CN"/>
              </w:rPr>
            </w:pPr>
            <w:r>
              <w:rPr>
                <w:rFonts w:hint="eastAsia"/>
                <w:b/>
                <w:bCs/>
                <w:lang w:val="en-US" w:eastAsia="zh-CN"/>
              </w:rPr>
              <w:t xml:space="preserve">其他</w:t>
            </w:r>
            <w:r/>
          </w:p>
        </w:tc>
        <w:tc>
          <w:tcPr>
            <w:tcW w:w="1830" w:type="dxa"/>
            <w:vAlign w:val="top"/>
            <w:textDirection w:val="lrTb"/>
            <w:noWrap w:val="false"/>
          </w:tcPr>
          <w:p>
            <w:pPr>
              <w:jc w:val="center"/>
              <w:rPr>
                <w:rFonts w:hint="eastAsia"/>
                <w:b/>
                <w:bCs/>
                <w:lang w:eastAsia="en-US"/>
              </w:rPr>
            </w:pPr>
            <w:r>
              <w:rPr>
                <w:rFonts w:hint="eastAsia"/>
                <w:b/>
                <w:bCs/>
                <w:lang w:eastAsia="en-US"/>
              </w:rPr>
            </w:r>
            <w:r/>
          </w:p>
        </w:tc>
        <w:tc>
          <w:tcPr>
            <w:tcW w:w="1380" w:type="dxa"/>
            <w:vAlign w:val="top"/>
            <w:textDirection w:val="lrTb"/>
            <w:noWrap w:val="false"/>
          </w:tcPr>
          <w:p>
            <w:pPr>
              <w:jc w:val="center"/>
              <w:rPr>
                <w:rFonts w:hint="eastAsia"/>
                <w:b/>
                <w:bCs/>
                <w:lang w:eastAsia="en-US"/>
              </w:rPr>
            </w:pPr>
            <w:r>
              <w:rPr>
                <w:rFonts w:hint="eastAsia"/>
                <w:b/>
                <w:bCs/>
                <w:lang w:eastAsia="en-US"/>
              </w:rPr>
            </w:r>
            <w:r/>
          </w:p>
        </w:tc>
        <w:tc>
          <w:tcPr>
            <w:tcW w:w="1540" w:type="dxa"/>
            <w:vAlign w:val="top"/>
            <w:textDirection w:val="lrTb"/>
            <w:noWrap w:val="false"/>
          </w:tcPr>
          <w:p>
            <w:pPr>
              <w:jc w:val="center"/>
              <w:rPr>
                <w:rFonts w:hint="eastAsia"/>
                <w:b/>
                <w:bCs/>
                <w:lang w:eastAsia="en-US"/>
              </w:rPr>
            </w:pPr>
            <w:r>
              <w:rPr>
                <w:rFonts w:hint="eastAsia"/>
                <w:b/>
                <w:bCs/>
                <w:lang w:eastAsia="en-US"/>
              </w:rPr>
            </w:r>
            <w:r/>
          </w:p>
        </w:tc>
      </w:tr>
      <w:tr>
        <w:trPr>
          <w:trHeight w:val="378" w:hRule="exact"/>
        </w:trPr>
        <w:tc>
          <w:tcPr>
            <w:tcW w:w="4612" w:type="dxa"/>
            <w:vAlign w:val="top"/>
            <w:textDirection w:val="lrTb"/>
            <w:noWrap w:val="false"/>
          </w:tcPr>
          <w:p>
            <w:pPr>
              <w:jc w:val="center"/>
              <w:keepLines w:val="0"/>
              <w:keepNext w:val="0"/>
              <w:pageBreakBefore w:val="0"/>
              <w:spacing w:line="320" w:lineRule="exact"/>
              <w:widowControl w:val="off"/>
              <w:rPr>
                <w:rFonts w:hint="eastAsia"/>
                <w:b/>
                <w:bCs/>
                <w:lang w:val="en-US" w:eastAsia="en-US"/>
              </w:rPr>
            </w:pPr>
            <w:r>
              <w:rPr>
                <w:rFonts w:hint="eastAsia"/>
                <w:b/>
                <w:bCs/>
                <w:lang w:val="en-US" w:eastAsia="en-US"/>
              </w:rPr>
              <w:t xml:space="preserve">……</w:t>
            </w:r>
            <w:r/>
          </w:p>
        </w:tc>
        <w:tc>
          <w:tcPr>
            <w:tcW w:w="1830" w:type="dxa"/>
            <w:vAlign w:val="top"/>
            <w:textDirection w:val="lrTb"/>
            <w:noWrap w:val="false"/>
          </w:tcPr>
          <w:p>
            <w:pPr>
              <w:jc w:val="center"/>
              <w:rPr>
                <w:rFonts w:hint="eastAsia"/>
                <w:b/>
                <w:bCs/>
                <w:lang w:eastAsia="en-US"/>
              </w:rPr>
            </w:pPr>
            <w:r>
              <w:rPr>
                <w:rFonts w:hint="eastAsia"/>
                <w:b/>
                <w:bCs/>
                <w:lang w:eastAsia="en-US"/>
              </w:rPr>
            </w:r>
            <w:r/>
          </w:p>
        </w:tc>
        <w:tc>
          <w:tcPr>
            <w:tcW w:w="1380" w:type="dxa"/>
            <w:vAlign w:val="top"/>
            <w:textDirection w:val="lrTb"/>
            <w:noWrap w:val="false"/>
          </w:tcPr>
          <w:p>
            <w:pPr>
              <w:jc w:val="center"/>
              <w:rPr>
                <w:rFonts w:hint="eastAsia"/>
                <w:b/>
                <w:bCs/>
                <w:lang w:eastAsia="en-US"/>
              </w:rPr>
            </w:pPr>
            <w:r>
              <w:rPr>
                <w:rFonts w:hint="eastAsia"/>
                <w:b/>
                <w:bCs/>
                <w:lang w:eastAsia="en-US"/>
              </w:rPr>
            </w:r>
            <w:r/>
          </w:p>
        </w:tc>
        <w:tc>
          <w:tcPr>
            <w:tcW w:w="1540" w:type="dxa"/>
            <w:vAlign w:val="top"/>
            <w:textDirection w:val="lrTb"/>
            <w:noWrap w:val="false"/>
          </w:tcPr>
          <w:p>
            <w:pPr>
              <w:jc w:val="center"/>
              <w:rPr>
                <w:rFonts w:hint="eastAsia"/>
                <w:b/>
                <w:bCs/>
                <w:lang w:eastAsia="en-US"/>
              </w:rPr>
            </w:pPr>
            <w:r>
              <w:rPr>
                <w:rFonts w:hint="eastAsia"/>
                <w:b/>
                <w:bCs/>
                <w:lang w:eastAsia="en-US"/>
              </w:rPr>
            </w:r>
            <w:r/>
          </w:p>
        </w:tc>
      </w:tr>
    </w:tbl>
    <w:p>
      <w:pPr>
        <w:jc w:val="both"/>
        <w:keepLines w:val="0"/>
        <w:keepNext w:val="0"/>
        <w:pageBreakBefore w:val="0"/>
        <w:spacing w:line="440" w:lineRule="exact"/>
        <w:widowControl w:val="off"/>
        <w:rPr>
          <w:rFonts w:hint="eastAsia" w:ascii="宋体" w:hAnsi="宋体" w:eastAsia="宋体" w:cs="宋体"/>
          <w:b/>
          <w:bCs/>
          <w:i w:val="0"/>
          <w:iCs w:val="0"/>
          <w:sz w:val="24"/>
          <w:szCs w:val="24"/>
          <w:u w:val="none"/>
          <w:lang w:val="en-US" w:eastAsia="en-US"/>
        </w:rPr>
      </w:pPr>
      <w:r>
        <w:rPr>
          <w:rFonts w:hint="eastAsia" w:ascii="宋体" w:hAnsi="宋体" w:eastAsia="宋体"/>
          <w:b/>
          <w:bCs/>
          <w:i w:val="0"/>
          <w:iCs w:val="0"/>
          <w:sz w:val="24"/>
          <w:szCs w:val="24"/>
          <w:u w:val="none"/>
          <w:lang w:val="en-US" w:eastAsia="zh-CN"/>
        </w:rPr>
        <w:t xml:space="preserve">注：1、</w:t>
      </w:r>
      <w:r>
        <w:rPr>
          <w:rFonts w:hint="eastAsia" w:ascii="宋体" w:hAnsi="宋体" w:eastAsia="宋体" w:cs="宋体"/>
          <w:b/>
          <w:bCs/>
          <w:i w:val="0"/>
          <w:iCs w:val="0"/>
          <w:sz w:val="24"/>
          <w:szCs w:val="24"/>
          <w:u w:val="none"/>
          <w:lang w:val="en-US" w:eastAsia="en-US"/>
        </w:rPr>
        <w:t xml:space="preserve">行数不够，可自行添加。</w:t>
      </w:r>
      <w:r/>
    </w:p>
    <w:p>
      <w:pPr>
        <w:ind w:firstLine="482"/>
        <w:jc w:val="both"/>
        <w:rPr>
          <w:rFonts w:hint="eastAsia" w:ascii="黑体" w:hAnsi="黑体" w:eastAsia="宋体" w:cs="黑体"/>
          <w:b/>
          <w:bCs/>
          <w:sz w:val="24"/>
          <w:szCs w:val="24"/>
          <w:lang w:eastAsia="zh-CN"/>
        </w:rPr>
      </w:pPr>
      <w:r>
        <w:rPr>
          <w:rFonts w:hint="eastAsia" w:ascii="宋体" w:hAnsi="宋体" w:eastAsia="宋体"/>
          <w:b/>
          <w:bCs/>
          <w:i/>
          <w:iCs/>
          <w:sz w:val="24"/>
          <w:szCs w:val="24"/>
          <w:u w:val="single"/>
          <w:lang w:val="en-US" w:eastAsia="zh-CN"/>
        </w:rPr>
        <w:t xml:space="preserve">2、本项目采购需求的三、商务要求中（一）至（九）项为商务</w:t>
      </w:r>
      <w:r>
        <w:rPr>
          <w:rFonts w:hint="eastAsia" w:ascii="宋体" w:hAnsi="宋体" w:eastAsia="宋体"/>
          <w:b/>
          <w:bCs/>
          <w:i/>
          <w:iCs/>
          <w:sz w:val="24"/>
          <w:szCs w:val="24"/>
          <w:u w:val="single"/>
        </w:rPr>
        <w:t xml:space="preserve">实质性要求</w:t>
      </w:r>
      <w:r>
        <w:rPr>
          <w:rFonts w:hint="eastAsia" w:ascii="宋体" w:hAnsi="宋体" w:eastAsia="宋体"/>
          <w:b/>
          <w:bCs/>
          <w:i/>
          <w:iCs/>
          <w:sz w:val="24"/>
          <w:szCs w:val="24"/>
          <w:u w:val="single"/>
          <w:lang w:eastAsia="zh-CN"/>
        </w:rPr>
        <w:t xml:space="preserve">，</w:t>
      </w:r>
      <w:r>
        <w:rPr>
          <w:rFonts w:hint="eastAsia" w:ascii="宋体" w:hAnsi="宋体" w:eastAsia="宋体"/>
          <w:b/>
          <w:bCs/>
          <w:i/>
          <w:iCs/>
          <w:sz w:val="24"/>
          <w:szCs w:val="24"/>
          <w:u w:val="single"/>
        </w:rPr>
        <w:t xml:space="preserve">需在商务要求响应及偏离表中逐条响应具体内容，且不允许负偏离，否则视为无效投标</w:t>
      </w:r>
      <w:r>
        <w:rPr>
          <w:rFonts w:hint="eastAsia" w:ascii="宋体" w:hAnsi="宋体" w:eastAsia="宋体"/>
          <w:b/>
          <w:bCs/>
          <w:i/>
          <w:iCs/>
          <w:sz w:val="24"/>
          <w:szCs w:val="24"/>
          <w:u w:val="none"/>
          <w:lang w:eastAsia="zh-CN"/>
        </w:rPr>
        <w:t xml:space="preserve">。</w:t>
      </w:r>
      <w:r/>
    </w:p>
    <w:p>
      <w:pPr>
        <w:ind w:firstLine="422"/>
        <w:jc w:val="both"/>
        <w:rPr>
          <w:rFonts w:hint="eastAsia" w:ascii="黑体" w:hAnsi="黑体" w:eastAsia="宋体" w:cs="黑体"/>
          <w:b/>
          <w:bCs/>
          <w:sz w:val="21"/>
          <w:szCs w:val="21"/>
          <w:lang w:eastAsia="zh-CN"/>
        </w:rPr>
      </w:pPr>
      <w:r>
        <w:rPr>
          <w:rFonts w:hint="eastAsia" w:ascii="黑体" w:hAnsi="黑体" w:eastAsia="宋体" w:cs="黑体"/>
          <w:b/>
          <w:bCs/>
          <w:sz w:val="21"/>
          <w:szCs w:val="21"/>
          <w:lang w:eastAsia="zh-CN"/>
        </w:rPr>
      </w:r>
      <w:r/>
    </w:p>
    <w:p>
      <w:pPr>
        <w:jc w:val="left"/>
        <w:spacing w:before="78" w:line="219" w:lineRule="auto"/>
        <w:rPr>
          <w:rFonts w:ascii="宋体" w:hAnsi="宋体" w:eastAsia="宋体" w:cs="宋体"/>
          <w:color w:val="000000"/>
          <w:spacing w:val="-3"/>
          <w:sz w:val="21"/>
          <w:szCs w:val="21"/>
          <w:lang w:val="en-US" w:eastAsia="en-US" w:bidi="ar-SA"/>
        </w:rPr>
      </w:pPr>
      <w:r>
        <w:rPr>
          <w:rFonts w:ascii="宋体" w:hAnsi="宋体" w:eastAsia="宋体" w:cs="宋体"/>
          <w:color w:val="000000"/>
          <w:spacing w:val="-3"/>
          <w:sz w:val="21"/>
          <w:szCs w:val="21"/>
          <w:lang w:val="en-US" w:eastAsia="en-US" w:bidi="ar-SA"/>
        </w:rPr>
      </w:r>
      <w:r/>
    </w:p>
    <w:p>
      <w:pPr>
        <w:ind w:left="6125"/>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投标人（公章</w:t>
      </w:r>
      <w:r>
        <w:rPr>
          <w:rFonts w:ascii="宋体" w:hAnsi="宋体" w:eastAsia="宋体" w:cs="宋体"/>
          <w:color w:val="000000"/>
          <w:spacing w:val="2"/>
          <w:sz w:val="24"/>
          <w:szCs w:val="24"/>
          <w:lang w:val="en-US" w:eastAsia="en-US" w:bidi="ar-SA"/>
        </w:rPr>
        <w:t xml:space="preserve">）：</w:t>
      </w:r>
      <w:r/>
    </w:p>
    <w:p>
      <w:pPr>
        <w:jc w:val="left"/>
        <w:spacing w:line="25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23"/>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法定代表人或授权代表（签字或盖章</w:t>
      </w:r>
      <w:r>
        <w:rPr>
          <w:rFonts w:ascii="宋体" w:hAnsi="宋体" w:eastAsia="宋体" w:cs="宋体"/>
          <w:color w:val="000000"/>
          <w:spacing w:val="2"/>
          <w:sz w:val="24"/>
          <w:szCs w:val="24"/>
          <w:lang w:val="en-US" w:eastAsia="en-US" w:bidi="ar-SA"/>
        </w:rPr>
        <w:t xml:space="preserve">）：</w:t>
      </w:r>
      <w:r/>
    </w:p>
    <w:p>
      <w:pPr>
        <w:jc w:val="left"/>
        <w:spacing w:line="25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6363"/>
        <w:jc w:val="left"/>
        <w:spacing w:before="78" w:line="219" w:lineRule="auto"/>
        <w:rPr>
          <w:rFonts w:ascii="宋体" w:hAnsi="宋体" w:eastAsia="宋体" w:cs="宋体"/>
          <w:color w:val="000000"/>
          <w:sz w:val="24"/>
          <w:szCs w:val="24"/>
          <w:lang w:val="en-US" w:eastAsia="en-US" w:bidi="ar-SA"/>
        </w:rPr>
        <w:outlineLvl w:val="1"/>
      </w:pPr>
      <w:r>
        <w:rPr>
          <w:rFonts w:ascii="宋体" w:hAnsi="宋体" w:eastAsia="宋体" w:cs="宋体"/>
          <w:color w:val="000000"/>
          <w:spacing w:val="-9"/>
          <w:sz w:val="24"/>
          <w:szCs w:val="24"/>
          <w:lang w:val="en-US" w:eastAsia="en-US" w:bidi="ar-SA"/>
        </w:rPr>
        <w:t xml:space="preserve">日期：</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年</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月</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日</w:t>
      </w:r>
      <w:r/>
    </w:p>
    <w:p>
      <w:pPr>
        <w:spacing w:line="219" w:lineRule="auto"/>
        <w:rPr>
          <w:sz w:val="24"/>
          <w:szCs w:val="24"/>
        </w:rPr>
        <w:sectPr>
          <w:footerReference w:type="default" r:id="rId23"/>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5" w:lineRule="auto"/>
        <w:rPr>
          <w:rFonts w:hint="eastAsia" w:ascii="黑体" w:hAnsi="黑体" w:eastAsia="黑体" w:cs="黑体"/>
          <w:color w:val="000000"/>
          <w:sz w:val="31"/>
          <w:szCs w:val="31"/>
          <w:lang w:val="en-US" w:eastAsia="en-US" w:bidi="ar-SA"/>
        </w:rPr>
        <w:outlineLvl w:val="1"/>
      </w:pPr>
      <w:r>
        <w:rPr>
          <w:rFonts w:hint="eastAsia" w:ascii="黑体" w:hAnsi="黑体" w:eastAsia="黑体" w:cs="黑体"/>
          <w:b/>
          <w:bCs/>
          <w:color w:val="000000"/>
          <w:spacing w:val="5"/>
          <w:sz w:val="31"/>
          <w:szCs w:val="31"/>
          <w:lang w:val="en-US" w:eastAsia="zh-CN" w:bidi="ar-SA"/>
        </w:rPr>
        <w:t xml:space="preserve">二十一</w:t>
      </w:r>
      <w:r>
        <w:rPr>
          <w:rFonts w:hint="eastAsia" w:ascii="黑体" w:hAnsi="黑体" w:eastAsia="黑体" w:cs="黑体"/>
          <w:b/>
          <w:bCs/>
          <w:color w:val="000000"/>
          <w:spacing w:val="5"/>
          <w:sz w:val="31"/>
          <w:szCs w:val="31"/>
          <w:lang w:val="en-US" w:eastAsia="en-US" w:bidi="ar-SA"/>
        </w:rPr>
        <w:t xml:space="preserve">、开标一览表</w:t>
      </w:r>
      <w:r/>
    </w:p>
    <w:p>
      <w:pPr>
        <w:jc w:val="left"/>
        <w:spacing w:line="35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5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95"/>
        <w:jc w:val="left"/>
        <w:spacing w:before="101" w:line="225" w:lineRule="auto"/>
        <w:rPr>
          <w:rFonts w:ascii="宋体" w:hAnsi="宋体" w:eastAsia="宋体" w:cs="宋体"/>
          <w:color w:val="000000"/>
          <w:sz w:val="31"/>
          <w:szCs w:val="31"/>
          <w:lang w:val="en-US" w:eastAsia="en-US" w:bidi="ar-SA"/>
        </w:rPr>
        <w:outlineLvl w:val="1"/>
      </w:pPr>
      <w:r>
        <w:rPr>
          <w:rFonts w:ascii="宋体" w:hAnsi="宋体" w:eastAsia="宋体" w:cs="宋体"/>
          <w:b/>
          <w:bCs/>
          <w:color w:val="000000"/>
          <w:spacing w:val="4"/>
          <w:sz w:val="31"/>
          <w:szCs w:val="31"/>
          <w:lang w:val="en-US" w:eastAsia="en-US" w:bidi="ar-SA"/>
        </w:rPr>
        <w:t xml:space="preserve">开标一览表</w:t>
      </w:r>
      <w:r/>
    </w:p>
    <w:p>
      <w:pPr>
        <w:ind w:left="78"/>
        <w:jc w:val="left"/>
        <w:spacing w:before="303"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投标人全称（CA公章</w:t>
      </w:r>
      <w:r>
        <w:rPr>
          <w:rFonts w:ascii="宋体" w:hAnsi="宋体" w:eastAsia="宋体" w:cs="宋体"/>
          <w:color w:val="000000"/>
          <w:sz w:val="24"/>
          <w:szCs w:val="24"/>
          <w:lang w:val="en-US" w:eastAsia="en-US" w:bidi="ar-SA"/>
        </w:rPr>
        <w:t xml:space="preserve">）：</w:t>
      </w:r>
      <w:r/>
    </w:p>
    <w:p>
      <w:pPr>
        <w:ind w:left="79"/>
        <w:jc w:val="left"/>
        <w:spacing w:before="306" w:line="219"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项目名称：</w:t>
      </w:r>
      <w:r/>
    </w:p>
    <w:p>
      <w:pPr>
        <w:ind w:left="79"/>
        <w:jc w:val="left"/>
        <w:spacing w:before="30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项目编号：</w:t>
      </w:r>
      <w:r/>
    </w:p>
    <w:p>
      <w:pPr>
        <w:ind w:left="78"/>
        <w:jc w:val="left"/>
        <w:spacing w:before="307"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分包号</w:t>
      </w:r>
      <w:r>
        <w:rPr>
          <w:rFonts w:ascii="宋体" w:hAnsi="宋体" w:eastAsia="宋体" w:cs="宋体"/>
          <w:color w:val="000000"/>
          <w:spacing w:val="-16"/>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如有）</w:t>
      </w:r>
      <w:r/>
    </w:p>
    <w:p>
      <w:pPr>
        <w:jc w:val="left"/>
        <w:spacing w:before="27"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226"/>
        <w:tblW w:w="825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26"/>
        <w:gridCol w:w="2455"/>
        <w:gridCol w:w="3174"/>
      </w:tblGrid>
      <w:tr>
        <w:trPr>
          <w:trHeight w:val="377"/>
        </w:trPr>
        <w:tc>
          <w:tcPr>
            <w:tcW w:w="2626" w:type="dxa"/>
            <w:vAlign w:val="top"/>
            <w:textDirection w:val="lrTb"/>
            <w:noWrap w:val="false"/>
          </w:tcPr>
          <w:p>
            <w:pPr>
              <w:ind w:left="57"/>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项目名称</w:t>
            </w:r>
            <w:r/>
          </w:p>
        </w:tc>
        <w:tc>
          <w:tcPr>
            <w:tcW w:w="2455" w:type="dxa"/>
            <w:vAlign w:val="top"/>
            <w:textDirection w:val="lrTb"/>
            <w:noWrap w:val="false"/>
          </w:tcPr>
          <w:p>
            <w:pPr>
              <w:ind w:left="56"/>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投标产品名称</w:t>
            </w:r>
            <w:r/>
          </w:p>
        </w:tc>
        <w:tc>
          <w:tcPr>
            <w:tcW w:w="3174" w:type="dxa"/>
            <w:vAlign w:val="top"/>
            <w:textDirection w:val="lrTb"/>
            <w:noWrap w:val="false"/>
          </w:tcPr>
          <w:p>
            <w:pPr>
              <w:ind w:left="57"/>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总价（小写）</w:t>
            </w:r>
            <w:r/>
          </w:p>
        </w:tc>
      </w:tr>
      <w:tr>
        <w:trPr>
          <w:trHeight w:val="372"/>
        </w:trPr>
        <w:tc>
          <w:tcPr>
            <w:tcW w:w="2626"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455" w:type="dxa"/>
            <w:vAlign w:val="top"/>
            <w:textDirection w:val="lrTb"/>
            <w:noWrap w:val="false"/>
          </w:tcPr>
          <w:p>
            <w:pPr>
              <w:ind w:left="56"/>
              <w:jc w:val="left"/>
              <w:spacing w:before="83" w:line="214"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详见投标文件</w:t>
            </w:r>
            <w:r/>
          </w:p>
        </w:tc>
        <w:tc>
          <w:tcPr>
            <w:tcW w:w="3174" w:type="dxa"/>
            <w:vAlign w:val="top"/>
            <w:textDirection w:val="lrTb"/>
            <w:noWrap w:val="false"/>
          </w:tcPr>
          <w:p>
            <w:pPr>
              <w:ind w:left="136"/>
              <w:jc w:val="left"/>
              <w:spacing w:before="83" w:line="21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元</w:t>
            </w:r>
            <w:r/>
          </w:p>
        </w:tc>
      </w:tr>
      <w:tr>
        <w:trPr>
          <w:trHeight w:val="373"/>
        </w:trPr>
        <w:tc>
          <w:tcPr>
            <w:tcW w:w="2626" w:type="dxa"/>
            <w:vAlign w:val="top"/>
            <w:textDirection w:val="lrTb"/>
            <w:noWrap w:val="false"/>
          </w:tcPr>
          <w:p>
            <w:pPr>
              <w:ind w:left="56"/>
              <w:jc w:val="left"/>
              <w:spacing w:before="88" w:line="211"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核心产品品牌：</w:t>
            </w:r>
            <w:r/>
          </w:p>
        </w:tc>
        <w:tc>
          <w:tcPr>
            <w:gridSpan w:val="2"/>
            <w:tcW w:w="5629"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17"/>
        </w:trPr>
        <w:tc>
          <w:tcPr>
            <w:tcW w:w="2626" w:type="dxa"/>
            <w:vAlign w:val="top"/>
            <w:textDirection w:val="lrTb"/>
            <w:noWrap w:val="false"/>
          </w:tcPr>
          <w:p>
            <w:pPr>
              <w:ind w:left="60"/>
              <w:jc w:val="left"/>
              <w:spacing w:before="91" w:line="218"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总价（大写</w:t>
            </w:r>
            <w:r>
              <w:rPr>
                <w:rFonts w:ascii="宋体" w:hAnsi="宋体" w:eastAsia="宋体" w:cs="宋体"/>
                <w:color w:val="000000"/>
                <w:spacing w:val="1"/>
                <w:sz w:val="24"/>
                <w:szCs w:val="24"/>
                <w:lang w:val="en-US" w:eastAsia="en-US" w:bidi="ar-SA"/>
              </w:rPr>
              <w:t xml:space="preserve">）：</w:t>
            </w:r>
            <w:r/>
          </w:p>
        </w:tc>
        <w:tc>
          <w:tcPr>
            <w:gridSpan w:val="2"/>
            <w:tcW w:w="5629" w:type="dxa"/>
            <w:vAlign w:val="top"/>
            <w:textDirection w:val="lrTb"/>
            <w:noWrap w:val="false"/>
          </w:tcPr>
          <w:p>
            <w:pPr>
              <w:ind w:left="55"/>
              <w:jc w:val="left"/>
              <w:spacing w:before="9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金额大写</w:t>
            </w:r>
            <w:r/>
          </w:p>
        </w:tc>
      </w:tr>
    </w:tbl>
    <w:p>
      <w:pPr>
        <w:ind w:left="78"/>
        <w:jc w:val="left"/>
        <w:spacing w:before="31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投标人公章</w:t>
      </w:r>
      <w:r>
        <w:rPr>
          <w:rFonts w:ascii="宋体" w:hAnsi="宋体" w:eastAsia="宋体" w:cs="宋体"/>
          <w:color w:val="000000"/>
          <w:spacing w:val="-17"/>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电子签章）</w:t>
      </w:r>
      <w:r/>
    </w:p>
    <w:p>
      <w:pPr>
        <w:jc w:val="left"/>
        <w:spacing w:line="33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77"/>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填写说明：</w:t>
      </w:r>
      <w:r/>
    </w:p>
    <w:p>
      <w:pPr>
        <w:numPr>
          <w:ilvl w:val="0"/>
          <w:numId w:val="4"/>
        </w:numPr>
        <w:ind w:left="93"/>
        <w:jc w:val="left"/>
        <w:spacing w:before="157" w:line="218"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1"/>
          <w:sz w:val="24"/>
          <w:szCs w:val="24"/>
          <w:lang w:val="en-US" w:eastAsia="en-US" w:bidi="ar-SA"/>
        </w:rPr>
        <w:t xml:space="preserve">开标一览表不得填报选择性报价，否则将作为无效投</w:t>
      </w:r>
      <w:r>
        <w:rPr>
          <w:rFonts w:ascii="宋体" w:hAnsi="宋体" w:eastAsia="宋体" w:cs="宋体"/>
          <w:color w:val="000000"/>
          <w:spacing w:val="-2"/>
          <w:sz w:val="24"/>
          <w:szCs w:val="24"/>
          <w:lang w:val="en-US" w:eastAsia="en-US" w:bidi="ar-SA"/>
        </w:rPr>
        <w:t xml:space="preserve">标；</w:t>
      </w:r>
      <w:r/>
    </w:p>
    <w:p>
      <w:pPr>
        <w:numPr>
          <w:ilvl w:val="0"/>
          <w:numId w:val="4"/>
        </w:numPr>
        <w:ind w:left="93"/>
        <w:jc w:val="left"/>
        <w:spacing w:before="157"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开标一览表中总报价与投标产品配置及分项报价表中不符时，以开标一览表为准；</w:t>
      </w:r>
      <w:r/>
    </w:p>
    <w:p>
      <w:pPr>
        <w:ind w:left="80"/>
        <w:jc w:val="left"/>
        <w:spacing w:before="15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3、开标一览表的格式及内容以苏采云系统中开标一览表为准。</w:t>
      </w:r>
      <w:r/>
    </w:p>
    <w:p>
      <w:pPr>
        <w:spacing w:line="219" w:lineRule="auto"/>
        <w:rPr>
          <w:sz w:val="24"/>
          <w:szCs w:val="24"/>
        </w:rPr>
        <w:sectPr>
          <w:footerReference w:type="default" r:id="rId24"/>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keepLines w:val="0"/>
        <w:keepNext w:val="0"/>
        <w:pageBreakBefore w:val="0"/>
        <w:spacing w:line="440" w:lineRule="exact"/>
        <w:widowControl w:val="off"/>
        <w:rPr>
          <w:rFonts w:hint="eastAsia" w:ascii="黑体" w:hAnsi="黑体" w:eastAsia="黑体" w:cs="黑体"/>
          <w:b/>
          <w:bCs/>
          <w:sz w:val="32"/>
          <w:szCs w:val="32"/>
          <w:lang w:val="en-US" w:eastAsia="en-US"/>
        </w:rPr>
      </w:pPr>
      <w:r>
        <w:rPr>
          <w:rFonts w:hint="eastAsia" w:ascii="黑体" w:hAnsi="黑体" w:eastAsia="黑体" w:cs="黑体"/>
          <w:b/>
          <w:bCs/>
          <w:color w:val="000000"/>
          <w:spacing w:val="9"/>
          <w:sz w:val="31"/>
          <w:szCs w:val="31"/>
          <w:lang w:val="en-US" w:eastAsia="zh-CN" w:bidi="ar-SA"/>
        </w:rPr>
        <w:t xml:space="preserve">二十二</w:t>
      </w:r>
      <w:r>
        <w:rPr>
          <w:rFonts w:hint="eastAsia" w:ascii="黑体" w:hAnsi="黑体" w:eastAsia="黑体" w:cs="黑体"/>
          <w:b/>
          <w:bCs/>
          <w:color w:val="000000"/>
          <w:spacing w:val="9"/>
          <w:sz w:val="31"/>
          <w:szCs w:val="31"/>
          <w:lang w:val="en-US" w:eastAsia="en-US" w:bidi="ar-SA"/>
        </w:rPr>
        <w:t xml:space="preserve">、</w:t>
      </w:r>
      <w:r>
        <w:rPr>
          <w:rFonts w:hint="eastAsia" w:ascii="黑体" w:hAnsi="黑体" w:eastAsia="黑体" w:cs="黑体"/>
          <w:b/>
          <w:bCs/>
          <w:sz w:val="32"/>
          <w:szCs w:val="32"/>
          <w:lang w:val="en-US" w:eastAsia="zh-CN"/>
        </w:rPr>
        <w:t xml:space="preserve">本项目</w:t>
      </w:r>
      <w:r>
        <w:rPr>
          <w:rFonts w:hint="eastAsia" w:ascii="黑体" w:hAnsi="黑体" w:eastAsia="黑体" w:cs="黑体"/>
          <w:b/>
          <w:bCs/>
          <w:sz w:val="32"/>
          <w:szCs w:val="32"/>
          <w:lang w:val="en-US" w:eastAsia="en-US"/>
        </w:rPr>
        <w:t xml:space="preserve">招标文件</w:t>
      </w:r>
      <w:r>
        <w:rPr>
          <w:rFonts w:hint="eastAsia" w:ascii="黑体" w:hAnsi="黑体" w:eastAsia="黑体" w:cs="黑体"/>
          <w:b/>
          <w:bCs/>
          <w:sz w:val="32"/>
          <w:szCs w:val="32"/>
          <w:lang w:val="en-US" w:eastAsia="zh-CN"/>
        </w:rPr>
        <w:t xml:space="preserve">第四章采购需求中要求投标人投标时要求提供的产品相关证明材料等及本项目</w:t>
      </w:r>
      <w:r>
        <w:rPr>
          <w:rFonts w:hint="eastAsia" w:ascii="黑体" w:hAnsi="黑体" w:eastAsia="黑体" w:cs="黑体"/>
          <w:b/>
          <w:bCs/>
          <w:sz w:val="32"/>
          <w:szCs w:val="32"/>
          <w:lang w:val="en-US" w:eastAsia="en-US"/>
        </w:rPr>
        <w:t xml:space="preserve">招标文件第五章</w:t>
      </w:r>
      <w:r>
        <w:rPr>
          <w:rFonts w:hint="eastAsia" w:ascii="黑体" w:hAnsi="黑体" w:eastAsia="黑体" w:cs="黑体"/>
          <w:b/>
          <w:color w:val="000000"/>
          <w:sz w:val="32"/>
          <w:szCs w:val="32"/>
          <w:highlight w:val="none"/>
          <w:lang w:val="en-US" w:eastAsia="zh-CN" w:bidi="ar-SA"/>
        </w:rPr>
        <w:t xml:space="preserve">评标方法与评标标准中</w:t>
      </w:r>
      <w:r>
        <w:rPr>
          <w:rFonts w:hint="eastAsia" w:ascii="黑体" w:hAnsi="黑体" w:eastAsia="黑体" w:cs="黑体"/>
          <w:b/>
          <w:bCs/>
          <w:sz w:val="32"/>
          <w:szCs w:val="32"/>
        </w:rPr>
        <w:t xml:space="preserve">详细评审项及评分要素</w:t>
      </w:r>
      <w:r>
        <w:rPr>
          <w:rFonts w:hint="eastAsia" w:ascii="黑体" w:hAnsi="黑体" w:eastAsia="黑体" w:cs="黑体"/>
          <w:b/>
          <w:bCs/>
          <w:sz w:val="32"/>
          <w:szCs w:val="32"/>
          <w:lang w:val="en-US" w:eastAsia="zh-CN"/>
        </w:rPr>
        <w:t xml:space="preserve">要求</w:t>
      </w:r>
      <w:r>
        <w:rPr>
          <w:rFonts w:hint="eastAsia" w:ascii="黑体" w:hAnsi="黑体" w:eastAsia="黑体" w:cs="黑体"/>
          <w:b/>
          <w:bCs/>
          <w:sz w:val="32"/>
          <w:szCs w:val="32"/>
          <w:lang w:val="en-US" w:eastAsia="en-US"/>
        </w:rPr>
        <w:t xml:space="preserve">提供供评委打分</w:t>
      </w:r>
      <w:r>
        <w:rPr>
          <w:rFonts w:hint="eastAsia" w:ascii="黑体" w:hAnsi="黑体" w:eastAsia="黑体" w:cs="黑体"/>
          <w:b/>
          <w:bCs/>
          <w:sz w:val="32"/>
          <w:szCs w:val="32"/>
          <w:lang w:val="en-US" w:eastAsia="zh-CN"/>
        </w:rPr>
        <w:t xml:space="preserve">的方案、业绩证明、承诺等各项证明</w:t>
      </w:r>
      <w:r>
        <w:rPr>
          <w:rFonts w:hint="eastAsia" w:ascii="黑体" w:hAnsi="黑体" w:eastAsia="黑体" w:cs="黑体"/>
          <w:b/>
          <w:bCs/>
          <w:sz w:val="32"/>
          <w:szCs w:val="32"/>
          <w:lang w:val="en-US" w:eastAsia="en-US"/>
        </w:rPr>
        <w:t xml:space="preserve">材料</w:t>
      </w:r>
      <w:r/>
    </w:p>
    <w:p>
      <w:pPr>
        <w:jc w:val="left"/>
        <w:spacing w:before="101" w:line="249" w:lineRule="auto"/>
        <w:rPr>
          <w:rFonts w:hint="eastAsia" w:ascii="黑体" w:hAnsi="黑体" w:eastAsia="黑体" w:cs="黑体"/>
          <w:color w:val="000000"/>
          <w:sz w:val="31"/>
          <w:szCs w:val="31"/>
          <w:lang w:val="en-US" w:eastAsia="en-US" w:bidi="ar-SA"/>
        </w:rPr>
      </w:pPr>
      <w:r>
        <w:rPr>
          <w:rFonts w:hint="eastAsia" w:ascii="黑体" w:hAnsi="黑体" w:eastAsia="黑体" w:cs="黑体"/>
          <w:color w:val="000000"/>
          <w:sz w:val="31"/>
          <w:szCs w:val="31"/>
          <w:lang w:val="en-US" w:eastAsia="en-US" w:bidi="ar-SA"/>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213"/>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spacing w:line="499" w:lineRule="atLeast"/>
        <w:widowControl/>
        <w:rPr>
          <w:rFonts w:hint="eastAsia" w:ascii="黑体" w:hAnsi="黑体" w:eastAsia="黑体" w:cs="黑体"/>
          <w:b/>
          <w:bCs/>
          <w:sz w:val="24"/>
          <w:highlight w:val="none"/>
        </w:rPr>
      </w:pPr>
      <w:r>
        <w:rPr>
          <w:rFonts w:hint="eastAsia" w:ascii="黑体" w:hAnsi="黑体" w:eastAsia="黑体" w:cs="黑体"/>
          <w:b/>
          <w:bCs/>
          <w:color w:val="000000"/>
          <w:sz w:val="32"/>
          <w:szCs w:val="32"/>
          <w:highlight w:val="none"/>
          <w:lang w:val="en-US" w:eastAsia="zh-CN"/>
        </w:rPr>
        <w:t xml:space="preserve">二十三</w:t>
      </w:r>
      <w:r>
        <w:rPr>
          <w:rFonts w:hint="eastAsia" w:ascii="黑体" w:hAnsi="黑体" w:eastAsia="黑体" w:cs="黑体"/>
          <w:b/>
          <w:bCs/>
          <w:color w:val="000000"/>
          <w:sz w:val="32"/>
          <w:szCs w:val="32"/>
          <w:highlight w:val="none"/>
        </w:rPr>
        <w:t xml:space="preserve">、盐城市政府采购事前信用承诺书</w:t>
      </w:r>
      <w:r/>
    </w:p>
    <w:p>
      <w:pPr>
        <w:jc w:val="center"/>
        <w:spacing w:line="499" w:lineRule="atLeast"/>
        <w:widowControl/>
        <w:rPr>
          <w:rFonts w:hint="eastAsia" w:ascii="宋体" w:hAnsi="宋体" w:eastAsia="宋体" w:cs="宋体"/>
          <w:sz w:val="24"/>
          <w:highlight w:val="none"/>
          <w:lang w:eastAsia="zh-CN"/>
        </w:rPr>
      </w:pPr>
      <w:r>
        <w:rPr>
          <w:rFonts w:hint="eastAsia" w:ascii="黑体" w:hAnsi="黑体" w:eastAsia="黑体" w:cs="黑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lang w:eastAsia="zh-CN"/>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32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spacing w:line="499" w:lineRule="atLeast"/>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67"/>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121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13"/>
        <w:jc w:val="center"/>
        <w:keepLines w:val="0"/>
        <w:keepNext w:val="0"/>
        <w:pageBreakBefore w:val="0"/>
        <w:spacing w:beforeAutospacing="0" w:afterAutospacing="0" w:line="400" w:lineRule="exac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1213"/>
        <w:jc w:val="both"/>
        <w:keepLines w:val="0"/>
        <w:keepNext w:val="0"/>
        <w:pageBreakBefore w:val="0"/>
        <w:spacing w:before="290"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3"/>
        <w:jc w:val="both"/>
        <w:keepLines w:val="0"/>
        <w:keepNext w:val="0"/>
        <w:pageBreakBefore w:val="0"/>
        <w:spacing w:beforeAutospacing="0" w:afterAutospacing="0" w:line="38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3"/>
        <w:jc w:val="both"/>
        <w:keepLines w:val="0"/>
        <w:keepNext w:val="0"/>
        <w:pageBreakBefore w:val="0"/>
        <w:spacing w:beforeAutospacing="0" w:afterAutospacing="0" w:line="38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3"/>
        <w:jc w:val="both"/>
        <w:keepLines w:val="0"/>
        <w:keepNext w:val="0"/>
        <w:pageBreakBefore w:val="0"/>
        <w:spacing w:beforeAutospacing="0" w:afterAutospacing="0" w:line="38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p>
    <w:p>
      <w:pPr>
        <w:pStyle w:val="121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p>
    <w:p>
      <w:pPr>
        <w:pStyle w:val="1213"/>
        <w:jc w:val="both"/>
        <w:keepLines w:val="0"/>
        <w:keepNext w:val="0"/>
        <w:pageBreakBefore w:val="0"/>
        <w:spacing w:beforeAutospacing="0" w:afterAutospacing="0" w:line="38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p>
    <w:p>
      <w:pPr>
        <w:pStyle w:val="121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p>
    <w:p>
      <w:pPr>
        <w:pStyle w:val="1213"/>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p>
    <w:p>
      <w:pPr>
        <w:pStyle w:val="121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121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121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p>
    <w:p>
      <w:pPr>
        <w:pStyle w:val="1213"/>
        <w:jc w:val="both"/>
        <w:keepLines w:val="0"/>
        <w:keepNext w:val="0"/>
        <w:pageBreakBefore w:val="0"/>
        <w:spacing w:beforeAutospacing="0" w:afterAutospacing="0" w:line="38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签字(签章)：公章：日期：</w:t>
      </w:r>
      <w:r/>
    </w:p>
    <w:p>
      <w:pPr>
        <w:pStyle w:val="1213"/>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121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121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21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121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121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1213"/>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25"/>
      <w:footnotePr/>
      <w:endnotePr/>
      <w:type w:val="nextPage"/>
      <w:pgSz w:w="11906" w:h="16838" w:orient="portrait"/>
      <w:pgMar w:top="1304" w:right="1304" w:bottom="1304" w:left="130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Symbol">
    <w:panose1 w:val="05050102010706020507"/>
  </w:font>
  <w:font w:name="方正楷体_GB2312">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jc w:val="left"/>
      <w:spacing w:line="192"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en-U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jc w:val="left"/>
      <w:spacing w:line="192" w:lineRule="auto"/>
      <w:widowControl/>
      <w:rPr>
        <w:rFonts w:hint="eastAsia" w:ascii="宋体" w:hAnsi="宋体" w:eastAsia="宋体" w:cs="宋体"/>
        <w:color w:val="000000"/>
        <w:sz w:val="20"/>
        <w:szCs w:val="20"/>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6"/>
      <w:jc w:val="left"/>
      <w:spacing w:line="193" w:lineRule="auto"/>
      <w:widowControl/>
      <w:rPr>
        <w:rFonts w:ascii="Arial" w:hAnsi="Arial" w:eastAsia="Arial" w:cs="Arial"/>
        <w:color w:val="000000"/>
        <w:sz w:val="20"/>
        <w:szCs w:val="20"/>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2"/>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2753360</wp:posOffset>
              </wp:positionH>
              <wp:positionV relativeFrom="paragraph">
                <wp:posOffset>-154940</wp:posOffset>
              </wp:positionV>
              <wp:extent cx="737870" cy="30099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37870" cy="300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16.8pt;mso-position-horizontal:absolute;mso-position-vertical-relative:text;margin-top:-12.2pt;mso-position-vertical:absolute;width:58.1pt;height:23.7pt;mso-wrap-distance-left:9.0pt;mso-wrap-distance-top:0.0pt;mso-wrap-distance-right:9.0pt;mso-wrap-distance-bottom:0.0pt;v-text-anchor:top;visibility:visible;" filled="f" stroked="f" strokeweight="0.50pt">
              <v:textbox inset="0,0,0,0">
                <w:txbxContent>
                  <w:p>
                    <w:pPr>
                      <w:pStyle w:val="121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8"/>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3"/>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6"/>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4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6"/>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9"/>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11"/>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11"/>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p>
    <w:pPr>
      <w:pStyle w:val="12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02"/>
    <w:next w:val="12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204"/>
    <w:link w:val="12"/>
    <w:uiPriority w:val="9"/>
    <w:rPr>
      <w:rFonts w:ascii="Arial" w:hAnsi="Arial" w:eastAsia="Arial" w:cs="Arial"/>
      <w:sz w:val="40"/>
      <w:szCs w:val="40"/>
    </w:rPr>
  </w:style>
  <w:style w:type="character" w:styleId="15">
    <w:name w:val="Heading 2 Char"/>
    <w:basedOn w:val="1204"/>
    <w:link w:val="1203"/>
    <w:uiPriority w:val="9"/>
    <w:rPr>
      <w:rFonts w:ascii="Arial" w:hAnsi="Arial" w:eastAsia="Arial" w:cs="Arial"/>
      <w:sz w:val="34"/>
    </w:rPr>
  </w:style>
  <w:style w:type="paragraph" w:styleId="16">
    <w:name w:val="Heading 3"/>
    <w:basedOn w:val="1202"/>
    <w:next w:val="12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204"/>
    <w:link w:val="16"/>
    <w:uiPriority w:val="9"/>
    <w:rPr>
      <w:rFonts w:ascii="Arial" w:hAnsi="Arial" w:eastAsia="Arial" w:cs="Arial"/>
      <w:sz w:val="30"/>
      <w:szCs w:val="30"/>
    </w:rPr>
  </w:style>
  <w:style w:type="paragraph" w:styleId="18">
    <w:name w:val="Heading 4"/>
    <w:basedOn w:val="1202"/>
    <w:next w:val="12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204"/>
    <w:link w:val="18"/>
    <w:uiPriority w:val="9"/>
    <w:rPr>
      <w:rFonts w:ascii="Arial" w:hAnsi="Arial" w:eastAsia="Arial" w:cs="Arial"/>
      <w:b/>
      <w:bCs/>
      <w:sz w:val="26"/>
      <w:szCs w:val="26"/>
    </w:rPr>
  </w:style>
  <w:style w:type="paragraph" w:styleId="20">
    <w:name w:val="Heading 5"/>
    <w:basedOn w:val="1202"/>
    <w:next w:val="12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204"/>
    <w:link w:val="20"/>
    <w:uiPriority w:val="9"/>
    <w:rPr>
      <w:rFonts w:ascii="Arial" w:hAnsi="Arial" w:eastAsia="Arial" w:cs="Arial"/>
      <w:b/>
      <w:bCs/>
      <w:sz w:val="24"/>
      <w:szCs w:val="24"/>
    </w:rPr>
  </w:style>
  <w:style w:type="paragraph" w:styleId="22">
    <w:name w:val="Heading 6"/>
    <w:basedOn w:val="1202"/>
    <w:next w:val="12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204"/>
    <w:link w:val="22"/>
    <w:uiPriority w:val="9"/>
    <w:rPr>
      <w:rFonts w:ascii="Arial" w:hAnsi="Arial" w:eastAsia="Arial" w:cs="Arial"/>
      <w:b/>
      <w:bCs/>
      <w:sz w:val="22"/>
      <w:szCs w:val="22"/>
    </w:rPr>
  </w:style>
  <w:style w:type="paragraph" w:styleId="24">
    <w:name w:val="Heading 7"/>
    <w:basedOn w:val="1202"/>
    <w:next w:val="12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204"/>
    <w:link w:val="24"/>
    <w:uiPriority w:val="9"/>
    <w:rPr>
      <w:rFonts w:ascii="Arial" w:hAnsi="Arial" w:eastAsia="Arial" w:cs="Arial"/>
      <w:b/>
      <w:bCs/>
      <w:i/>
      <w:iCs/>
      <w:sz w:val="22"/>
      <w:szCs w:val="22"/>
    </w:rPr>
  </w:style>
  <w:style w:type="paragraph" w:styleId="26">
    <w:name w:val="Heading 8"/>
    <w:basedOn w:val="1202"/>
    <w:next w:val="12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204"/>
    <w:link w:val="26"/>
    <w:uiPriority w:val="9"/>
    <w:rPr>
      <w:rFonts w:ascii="Arial" w:hAnsi="Arial" w:eastAsia="Arial" w:cs="Arial"/>
      <w:i/>
      <w:iCs/>
      <w:sz w:val="22"/>
      <w:szCs w:val="22"/>
    </w:rPr>
  </w:style>
  <w:style w:type="paragraph" w:styleId="28">
    <w:name w:val="Heading 9"/>
    <w:basedOn w:val="1202"/>
    <w:next w:val="12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204"/>
    <w:link w:val="28"/>
    <w:uiPriority w:val="9"/>
    <w:rPr>
      <w:rFonts w:ascii="Arial" w:hAnsi="Arial" w:eastAsia="Arial" w:cs="Arial"/>
      <w:i/>
      <w:iCs/>
      <w:sz w:val="21"/>
      <w:szCs w:val="21"/>
    </w:rPr>
  </w:style>
  <w:style w:type="paragraph" w:styleId="30">
    <w:name w:val="List Paragraph"/>
    <w:basedOn w:val="12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202"/>
    <w:next w:val="1202"/>
    <w:link w:val="34"/>
    <w:uiPriority w:val="10"/>
    <w:qFormat/>
    <w:pPr>
      <w:contextualSpacing/>
      <w:spacing w:before="300" w:after="200"/>
    </w:pPr>
    <w:rPr>
      <w:sz w:val="48"/>
      <w:szCs w:val="48"/>
    </w:rPr>
  </w:style>
  <w:style w:type="character" w:styleId="34">
    <w:name w:val="Title Char"/>
    <w:basedOn w:val="1204"/>
    <w:link w:val="33"/>
    <w:uiPriority w:val="10"/>
    <w:rPr>
      <w:sz w:val="48"/>
      <w:szCs w:val="48"/>
    </w:rPr>
  </w:style>
  <w:style w:type="paragraph" w:styleId="35">
    <w:name w:val="Subtitle"/>
    <w:basedOn w:val="1202"/>
    <w:next w:val="1202"/>
    <w:link w:val="36"/>
    <w:uiPriority w:val="11"/>
    <w:qFormat/>
    <w:pPr>
      <w:spacing w:before="200" w:after="200"/>
    </w:pPr>
    <w:rPr>
      <w:sz w:val="24"/>
      <w:szCs w:val="24"/>
    </w:rPr>
  </w:style>
  <w:style w:type="character" w:styleId="36">
    <w:name w:val="Subtitle Char"/>
    <w:basedOn w:val="1204"/>
    <w:link w:val="35"/>
    <w:uiPriority w:val="11"/>
    <w:rPr>
      <w:sz w:val="24"/>
      <w:szCs w:val="24"/>
    </w:rPr>
  </w:style>
  <w:style w:type="paragraph" w:styleId="37">
    <w:name w:val="Quote"/>
    <w:basedOn w:val="1202"/>
    <w:next w:val="1202"/>
    <w:link w:val="38"/>
    <w:uiPriority w:val="29"/>
    <w:qFormat/>
    <w:pPr>
      <w:ind w:left="720" w:right="720"/>
    </w:pPr>
    <w:rPr>
      <w:i/>
    </w:rPr>
  </w:style>
  <w:style w:type="character" w:styleId="38">
    <w:name w:val="Quote Char"/>
    <w:link w:val="37"/>
    <w:uiPriority w:val="29"/>
    <w:rPr>
      <w:i/>
    </w:rPr>
  </w:style>
  <w:style w:type="paragraph" w:styleId="39">
    <w:name w:val="Intense Quote"/>
    <w:basedOn w:val="1202"/>
    <w:next w:val="12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204"/>
    <w:link w:val="1212"/>
    <w:uiPriority w:val="99"/>
  </w:style>
  <w:style w:type="character" w:styleId="44">
    <w:name w:val="Footer Char"/>
    <w:basedOn w:val="1204"/>
    <w:link w:val="1211"/>
    <w:uiPriority w:val="99"/>
  </w:style>
  <w:style w:type="paragraph" w:styleId="45">
    <w:name w:val="Caption"/>
    <w:basedOn w:val="1202"/>
    <w:next w:val="1202"/>
    <w:uiPriority w:val="35"/>
    <w:semiHidden/>
    <w:unhideWhenUsed/>
    <w:qFormat/>
    <w:pPr>
      <w:spacing w:line="276" w:lineRule="auto"/>
    </w:pPr>
    <w:rPr>
      <w:b/>
      <w:bCs/>
      <w:color w:val="4f81bd" w:themeColor="accent1"/>
      <w:sz w:val="18"/>
      <w:szCs w:val="18"/>
    </w:rPr>
  </w:style>
  <w:style w:type="character" w:styleId="46">
    <w:name w:val="Caption Char"/>
    <w:basedOn w:val="45"/>
    <w:link w:val="1211"/>
    <w:uiPriority w:val="99"/>
  </w:style>
  <w:style w:type="table" w:styleId="48">
    <w:name w:val="Table Grid Light"/>
    <w:basedOn w:val="12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2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2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2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2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2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2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2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2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2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2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2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2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2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2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2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2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2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2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2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2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2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2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2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2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2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2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2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2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2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2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2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2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2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2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2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12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12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12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12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12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12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2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2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2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2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2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2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12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2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2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2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2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2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2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2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20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2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2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2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20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2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2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2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2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2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2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2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2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2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2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12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12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12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12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12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12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2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12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12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12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12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12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12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2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2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2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2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2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2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2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2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12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12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12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12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12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12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2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12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12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12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12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12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12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2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12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12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12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12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12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12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2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12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12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12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12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12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12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2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2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2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2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2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2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204"/>
    <w:uiPriority w:val="99"/>
    <w:unhideWhenUsed/>
    <w:rPr>
      <w:vertAlign w:val="superscript"/>
    </w:rPr>
  </w:style>
  <w:style w:type="paragraph" w:styleId="177">
    <w:name w:val="endnote text"/>
    <w:basedOn w:val="12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204"/>
    <w:uiPriority w:val="99"/>
    <w:semiHidden/>
    <w:unhideWhenUsed/>
    <w:rPr>
      <w:vertAlign w:val="superscript"/>
    </w:rPr>
  </w:style>
  <w:style w:type="paragraph" w:styleId="180">
    <w:name w:val="toc 1"/>
    <w:basedOn w:val="1202"/>
    <w:next w:val="1202"/>
    <w:uiPriority w:val="39"/>
    <w:unhideWhenUsed/>
    <w:pPr>
      <w:ind w:left="0" w:right="0" w:firstLine="0"/>
      <w:spacing w:after="57"/>
    </w:pPr>
  </w:style>
  <w:style w:type="paragraph" w:styleId="181">
    <w:name w:val="toc 2"/>
    <w:basedOn w:val="1202"/>
    <w:next w:val="1202"/>
    <w:uiPriority w:val="39"/>
    <w:unhideWhenUsed/>
    <w:pPr>
      <w:ind w:left="283" w:right="0" w:firstLine="0"/>
      <w:spacing w:after="57"/>
    </w:pPr>
  </w:style>
  <w:style w:type="paragraph" w:styleId="182">
    <w:name w:val="toc 3"/>
    <w:basedOn w:val="1202"/>
    <w:next w:val="1202"/>
    <w:uiPriority w:val="39"/>
    <w:unhideWhenUsed/>
    <w:pPr>
      <w:ind w:left="567" w:right="0" w:firstLine="0"/>
      <w:spacing w:after="57"/>
    </w:pPr>
  </w:style>
  <w:style w:type="paragraph" w:styleId="183">
    <w:name w:val="toc 4"/>
    <w:basedOn w:val="1202"/>
    <w:next w:val="1202"/>
    <w:uiPriority w:val="39"/>
    <w:unhideWhenUsed/>
    <w:pPr>
      <w:ind w:left="850" w:right="0" w:firstLine="0"/>
      <w:spacing w:after="57"/>
    </w:pPr>
  </w:style>
  <w:style w:type="paragraph" w:styleId="184">
    <w:name w:val="toc 5"/>
    <w:basedOn w:val="1202"/>
    <w:next w:val="1202"/>
    <w:uiPriority w:val="39"/>
    <w:unhideWhenUsed/>
    <w:pPr>
      <w:ind w:left="1134" w:right="0" w:firstLine="0"/>
      <w:spacing w:after="57"/>
    </w:pPr>
  </w:style>
  <w:style w:type="paragraph" w:styleId="185">
    <w:name w:val="toc 6"/>
    <w:basedOn w:val="1202"/>
    <w:next w:val="1202"/>
    <w:uiPriority w:val="39"/>
    <w:unhideWhenUsed/>
    <w:pPr>
      <w:ind w:left="1417" w:right="0" w:firstLine="0"/>
      <w:spacing w:after="57"/>
    </w:pPr>
  </w:style>
  <w:style w:type="paragraph" w:styleId="186">
    <w:name w:val="toc 7"/>
    <w:basedOn w:val="1202"/>
    <w:next w:val="1202"/>
    <w:uiPriority w:val="39"/>
    <w:unhideWhenUsed/>
    <w:pPr>
      <w:ind w:left="1701" w:right="0" w:firstLine="0"/>
      <w:spacing w:after="57"/>
    </w:pPr>
  </w:style>
  <w:style w:type="paragraph" w:styleId="187">
    <w:name w:val="toc 8"/>
    <w:basedOn w:val="1202"/>
    <w:next w:val="1202"/>
    <w:uiPriority w:val="39"/>
    <w:unhideWhenUsed/>
    <w:pPr>
      <w:ind w:left="1984" w:right="0" w:firstLine="0"/>
      <w:spacing w:after="57"/>
    </w:pPr>
  </w:style>
  <w:style w:type="paragraph" w:styleId="188">
    <w:name w:val="toc 9"/>
    <w:basedOn w:val="1202"/>
    <w:next w:val="12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02"/>
    <w:next w:val="1202"/>
    <w:uiPriority w:val="99"/>
    <w:unhideWhenUsed/>
    <w:pPr>
      <w:spacing w:after="0" w:afterAutospacing="0"/>
    </w:pPr>
  </w:style>
  <w:style w:type="paragraph" w:styleId="120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203">
    <w:name w:val="Heading 2"/>
    <w:basedOn w:val="1202"/>
    <w:next w:val="120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1204" w:default="1">
    <w:name w:val="Default Paragraph Font"/>
    <w:uiPriority w:val="1"/>
    <w:semiHidden/>
    <w:unhideWhenUsed/>
    <w:qFormat/>
  </w:style>
  <w:style w:type="table" w:styleId="1205" w:default="1">
    <w:name w:val="Normal Table"/>
    <w:uiPriority w:val="99"/>
    <w:semiHidden/>
    <w:unhideWhenUsed/>
    <w:qFormat/>
    <w:tblPr>
      <w:tblCellMar>
        <w:left w:w="108" w:type="dxa"/>
        <w:top w:w="0" w:type="dxa"/>
        <w:right w:w="108" w:type="dxa"/>
        <w:bottom w:w="0" w:type="dxa"/>
      </w:tblCellMar>
    </w:tblPr>
  </w:style>
  <w:style w:type="paragraph" w:styleId="1206">
    <w:name w:val="annotation text"/>
    <w:basedOn w:val="1202"/>
    <w:uiPriority w:val="0"/>
    <w:qFormat/>
    <w:pPr>
      <w:jc w:val="left"/>
    </w:pPr>
  </w:style>
  <w:style w:type="paragraph" w:styleId="1207">
    <w:name w:val="Body Text"/>
    <w:basedOn w:val="1202"/>
    <w:next w:val="1202"/>
    <w:uiPriority w:val="0"/>
    <w:unhideWhenUsed/>
    <w:qFormat/>
    <w:pPr>
      <w:spacing w:after="120"/>
    </w:pPr>
    <w:rPr>
      <w:rFonts w:ascii="Calibri" w:hAnsi="Calibri"/>
      <w:szCs w:val="22"/>
    </w:rPr>
  </w:style>
  <w:style w:type="paragraph" w:styleId="1208">
    <w:name w:val="Body Text Indent"/>
    <w:next w:val="1209"/>
    <w:uiPriority w:val="0"/>
    <w:qFormat/>
    <w:pPr>
      <w:ind w:firstLine="645"/>
      <w:jc w:val="both"/>
      <w:widowControl w:val="off"/>
    </w:pPr>
    <w:rPr>
      <w:rFonts w:ascii="楷体_GB2312" w:hAnsi="Times New Roman" w:eastAsia="楷体_GB2312" w:cs="Times New Roman"/>
      <w:sz w:val="32"/>
      <w:szCs w:val="20"/>
      <w:lang w:val="en-US" w:eastAsia="zh-CN" w:bidi="ar-SA"/>
    </w:rPr>
  </w:style>
  <w:style w:type="paragraph" w:styleId="1209">
    <w:name w:val="Body Text First Indent 2"/>
    <w:uiPriority w:val="0"/>
    <w:qFormat/>
    <w:pPr>
      <w:ind w:firstLine="420"/>
      <w:jc w:val="both"/>
      <w:widowControl w:val="off"/>
    </w:pPr>
    <w:rPr>
      <w:rFonts w:ascii="楷体_GB2312" w:hAnsi="Times New Roman" w:eastAsia="楷体_GB2312" w:cs="Times New Roman"/>
      <w:sz w:val="32"/>
      <w:szCs w:val="20"/>
      <w:lang w:val="en-US" w:eastAsia="zh-CN" w:bidi="ar-SA"/>
    </w:rPr>
  </w:style>
  <w:style w:type="paragraph" w:styleId="1210">
    <w:name w:val="Plain Text"/>
    <w:basedOn w:val="1202"/>
    <w:uiPriority w:val="0"/>
    <w:unhideWhenUsed/>
    <w:qFormat/>
    <w:rPr>
      <w:rFonts w:ascii="宋体" w:hAnsi="Courier New" w:cs="Courier New"/>
      <w:szCs w:val="21"/>
    </w:rPr>
  </w:style>
  <w:style w:type="paragraph" w:styleId="1211">
    <w:name w:val="Footer"/>
    <w:basedOn w:val="1202"/>
    <w:link w:val="1220"/>
    <w:uiPriority w:val="0"/>
    <w:qFormat/>
    <w:pPr>
      <w:jc w:val="left"/>
      <w:tabs>
        <w:tab w:val="center" w:pos="4153" w:leader="none"/>
        <w:tab w:val="right" w:pos="8306" w:leader="none"/>
      </w:tabs>
    </w:pPr>
    <w:rPr>
      <w:sz w:val="18"/>
      <w:szCs w:val="18"/>
    </w:rPr>
  </w:style>
  <w:style w:type="paragraph" w:styleId="1212">
    <w:name w:val="Header"/>
    <w:basedOn w:val="1202"/>
    <w:link w:val="1219"/>
    <w:uiPriority w:val="0"/>
    <w:qFormat/>
    <w:pPr>
      <w:jc w:val="center"/>
      <w:tabs>
        <w:tab w:val="center" w:pos="4153" w:leader="none"/>
        <w:tab w:val="right" w:pos="8306" w:leader="none"/>
      </w:tabs>
      <w:pBdr>
        <w:bottom w:val="single" w:color="auto" w:sz="6" w:space="1"/>
      </w:pBdr>
    </w:pPr>
    <w:rPr>
      <w:sz w:val="18"/>
      <w:szCs w:val="18"/>
    </w:rPr>
  </w:style>
  <w:style w:type="paragraph" w:styleId="1213">
    <w:name w:val="Normal (Web)"/>
    <w:basedOn w:val="1202"/>
    <w:uiPriority w:val="0"/>
    <w:qFormat/>
    <w:pPr>
      <w:jc w:val="left"/>
      <w:spacing w:beforeAutospacing="1" w:afterAutospacing="1"/>
    </w:pPr>
    <w:rPr>
      <w:rFonts w:cs="Times New Roman"/>
      <w:sz w:val="24"/>
    </w:rPr>
  </w:style>
  <w:style w:type="paragraph" w:styleId="1214">
    <w:name w:val="Body Text First Indent"/>
    <w:basedOn w:val="1207"/>
    <w:uiPriority w:val="0"/>
    <w:qFormat/>
    <w:pPr>
      <w:ind w:firstLine="420"/>
    </w:pPr>
    <w:rPr>
      <w:rFonts w:asciiTheme="minorHAnsi" w:hAnsiTheme="minorHAnsi"/>
      <w:szCs w:val="24"/>
    </w:rPr>
  </w:style>
  <w:style w:type="table" w:styleId="1215">
    <w:name w:val="Table Grid"/>
    <w:basedOn w:val="12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16">
    <w:name w:val="Strong"/>
    <w:uiPriority w:val="0"/>
    <w:qFormat/>
    <w:rPr>
      <w:b/>
    </w:rPr>
  </w:style>
  <w:style w:type="paragraph" w:styleId="1217" w:customStyle="1">
    <w:name w:val="标题 31"/>
    <w:next w:val="1202"/>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paragraph" w:styleId="1218" w:customStyle="1">
    <w:name w:val="Default"/>
    <w:basedOn w:val="1202"/>
    <w:uiPriority w:val="0"/>
    <w:semiHidden/>
    <w:qFormat/>
    <w:pPr>
      <w:jc w:val="left"/>
    </w:pPr>
    <w:rPr>
      <w:rFonts w:ascii="宋体" w:hAnsi="Calibri" w:cs="宋体"/>
      <w:color w:val="000000"/>
      <w:sz w:val="24"/>
    </w:rPr>
  </w:style>
  <w:style w:type="character" w:styleId="1219" w:customStyle="1">
    <w:name w:val="页眉 Char"/>
    <w:basedOn w:val="1204"/>
    <w:link w:val="1212"/>
    <w:uiPriority w:val="0"/>
    <w:qFormat/>
    <w:rPr>
      <w:rFonts w:asciiTheme="minorHAnsi" w:hAnsiTheme="minorHAnsi" w:eastAsiaTheme="minorEastAsia" w:cstheme="minorBidi"/>
      <w:sz w:val="18"/>
      <w:szCs w:val="18"/>
    </w:rPr>
  </w:style>
  <w:style w:type="character" w:styleId="1220" w:customStyle="1">
    <w:name w:val="页脚 Char"/>
    <w:basedOn w:val="1204"/>
    <w:link w:val="1211"/>
    <w:uiPriority w:val="0"/>
    <w:qFormat/>
    <w:rPr>
      <w:rFonts w:asciiTheme="minorHAnsi" w:hAnsiTheme="minorHAnsi" w:eastAsiaTheme="minorEastAsia" w:cstheme="minorBidi"/>
      <w:sz w:val="18"/>
      <w:szCs w:val="18"/>
    </w:rPr>
  </w:style>
  <w:style w:type="paragraph" w:styleId="122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22" w:customStyle="1">
    <w:name w:val="页脚1"/>
    <w:basedOn w:val="1202"/>
    <w:uiPriority w:val="99"/>
    <w:unhideWhenUsed/>
    <w:qFormat/>
    <w:pPr>
      <w:jc w:val="left"/>
      <w:tabs>
        <w:tab w:val="center" w:pos="4153" w:leader="none"/>
        <w:tab w:val="right" w:pos="8306" w:leader="none"/>
      </w:tabs>
    </w:pPr>
    <w:rPr>
      <w:sz w:val="18"/>
      <w:szCs w:val="18"/>
    </w:rPr>
  </w:style>
  <w:style w:type="paragraph" w:styleId="1223" w:customStyle="1">
    <w:name w:val="普通正文"/>
    <w:basedOn w:val="1202"/>
    <w:uiPriority w:val="0"/>
    <w:qFormat/>
    <w:pPr>
      <w:ind w:firstLine="480"/>
      <w:jc w:val="left"/>
      <w:spacing w:before="120" w:after="120" w:line="360" w:lineRule="auto"/>
    </w:pPr>
    <w:rPr>
      <w:rFonts w:ascii="Arial" w:hAnsi="Arial" w:eastAsia="等线" w:cs="Arial"/>
      <w:sz w:val="24"/>
      <w:szCs w:val="24"/>
    </w:rPr>
  </w:style>
  <w:style w:type="paragraph" w:styleId="1224" w:customStyle="1">
    <w:name w:val="正文首行缩进 21"/>
    <w:basedOn w:val="1225"/>
    <w:uiPriority w:val="0"/>
    <w:qFormat/>
    <w:pPr>
      <w:ind w:firstLine="420"/>
    </w:pPr>
  </w:style>
  <w:style w:type="paragraph" w:styleId="1225" w:customStyle="1">
    <w:name w:val="正文文本缩进1"/>
    <w:basedOn w:val="1202"/>
    <w:uiPriority w:val="0"/>
    <w:qFormat/>
    <w:pPr>
      <w:ind w:left="420"/>
      <w:spacing w:after="120"/>
    </w:pPr>
  </w:style>
  <w:style w:type="table" w:styleId="1226" w:customStyle="1">
    <w:name w:val="Table Normal"/>
    <w:uiPriority w:val="0"/>
    <w:semiHidden/>
    <w:unhideWhenUsed/>
    <w:qFormat/>
    <w:tblPr>
      <w:tblCellMar>
        <w:left w:w="0" w:type="dxa"/>
        <w:top w:w="0" w:type="dxa"/>
        <w:right w:w="0" w:type="dxa"/>
        <w:bottom w:w="0" w:type="dxa"/>
      </w:tblCellMar>
    </w:tblPr>
  </w:style>
  <w:style w:type="paragraph" w:styleId="1227" w:customStyle="1">
    <w:name w:val="Table Text"/>
    <w:basedOn w:val="1202"/>
    <w:uiPriority w:val="0"/>
    <w:semiHidden/>
    <w:qFormat/>
    <w:rPr>
      <w:rFonts w:ascii="宋体" w:hAnsi="宋体" w:eastAsia="宋体" w:cs="宋体"/>
      <w:sz w:val="24"/>
      <w:szCs w:val="24"/>
      <w:lang w:val="en-US" w:eastAsia="en-US" w:bidi="ar-SA"/>
    </w:rPr>
  </w:style>
  <w:style w:type="numbering" w:styleId="165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骆成</cp:lastModifiedBy>
  <cp:revision>120</cp:revision>
  <dcterms:created xsi:type="dcterms:W3CDTF">2014-10-29T12:08:00Z</dcterms:created>
  <dcterms:modified xsi:type="dcterms:W3CDTF">2026-10-08T02:16:42Z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2CE725C660F74BC6B9F9F213959B39C7_13</vt:lpwstr>
  </property>
  <property fmtid="{D5CDD505-2E9C-101B-9397-08002B2CF9AE}" pid="4" name="KSOTemplateDocerSaveRecord">
    <vt:lpwstr>eyJoZGlkIjoiYjk4OTRjZmRiOWM3NjZlMTM2ZjczNjFkNWNjNzViMjIiLCJ1c2VySWQiOiI1MTY4NjMxNTUifQ==</vt:lpwstr>
  </property>
</Properties>
</file>